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574" w:rsidRPr="00C22CC0" w:rsidRDefault="0088512B" w:rsidP="006D7C8A">
      <w:pPr>
        <w:spacing w:before="100" w:beforeAutospacing="1" w:after="100" w:afterAutospacing="1" w:line="240" w:lineRule="auto"/>
        <w:jc w:val="both"/>
        <w:rPr>
          <w:rFonts w:ascii="Trebuchet MS" w:eastAsia="Times New Roman" w:hAnsi="Trebuchet MS" w:cs="Arial"/>
          <w:b/>
          <w:bCs/>
          <w:sz w:val="20"/>
          <w:szCs w:val="20"/>
          <w:lang w:eastAsia="en-US"/>
        </w:rPr>
      </w:pPr>
      <w:r w:rsidRPr="00D06400">
        <w:rPr>
          <w:rFonts w:ascii="Trebuchet MS" w:eastAsia="Times New Roman" w:hAnsi="Trebuchet MS" w:cs="Arial"/>
          <w:b/>
          <w:bCs/>
          <w:sz w:val="20"/>
          <w:szCs w:val="20"/>
          <w:lang w:eastAsia="en-US"/>
        </w:rPr>
        <w:t>Detalierea și plafoanele maxime ale categoriilor și sub-categoriilor de cheltuieli eligibile</w:t>
      </w:r>
    </w:p>
    <w:p w:rsidR="00F22961" w:rsidRPr="00D06400" w:rsidRDefault="00F22961" w:rsidP="006D7C8A">
      <w:pPr>
        <w:spacing w:before="100" w:beforeAutospacing="1" w:after="100" w:afterAutospacing="1" w:line="240" w:lineRule="auto"/>
        <w:jc w:val="both"/>
        <w:rPr>
          <w:rFonts w:ascii="Trebuchet MS" w:eastAsia="Times New Roman" w:hAnsi="Trebuchet MS" w:cs="Arial"/>
          <w:bCs/>
          <w:sz w:val="20"/>
          <w:szCs w:val="20"/>
          <w:lang w:eastAsia="en-US"/>
        </w:rPr>
      </w:pPr>
      <w:r w:rsidRPr="00D06400">
        <w:rPr>
          <w:rFonts w:ascii="Trebuchet MS" w:eastAsia="Times New Roman" w:hAnsi="Trebuchet MS" w:cs="Arial"/>
          <w:bCs/>
          <w:sz w:val="20"/>
          <w:szCs w:val="20"/>
          <w:lang w:eastAsia="en-US"/>
        </w:rPr>
        <w:t>Categoriile și sub-categoriile de cheltuieli eligibile aplicabile în cadrul acestui apel de proiecte depus în MySMIS sunt:</w:t>
      </w:r>
    </w:p>
    <w:p w:rsidR="00F22486" w:rsidRDefault="00F22486" w:rsidP="006D7C8A">
      <w:pPr>
        <w:keepNext/>
        <w:spacing w:before="120" w:after="120" w:line="240" w:lineRule="auto"/>
        <w:jc w:val="both"/>
        <w:outlineLvl w:val="3"/>
        <w:rPr>
          <w:rFonts w:ascii="Trebuchet MS" w:eastAsia="Times New Roman" w:hAnsi="Trebuchet MS" w:cs="Arial"/>
          <w:b/>
          <w:bCs/>
          <w:sz w:val="20"/>
          <w:szCs w:val="20"/>
          <w:lang w:eastAsia="en-US"/>
        </w:rPr>
      </w:pPr>
    </w:p>
    <w:tbl>
      <w:tblPr>
        <w:tblW w:w="9746" w:type="dxa"/>
        <w:tblCellMar>
          <w:left w:w="0" w:type="dxa"/>
          <w:right w:w="0" w:type="dxa"/>
        </w:tblCellMar>
        <w:tblLook w:val="04A0" w:firstRow="1" w:lastRow="0" w:firstColumn="1" w:lastColumn="0" w:noHBand="0" w:noVBand="1"/>
      </w:tblPr>
      <w:tblGrid>
        <w:gridCol w:w="1916"/>
        <w:gridCol w:w="3915"/>
        <w:gridCol w:w="3915"/>
      </w:tblGrid>
      <w:tr w:rsidR="00907F2C" w:rsidRPr="00907F2C" w:rsidTr="001A53CA">
        <w:trPr>
          <w:trHeight w:val="703"/>
        </w:trPr>
        <w:tc>
          <w:tcPr>
            <w:tcW w:w="19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07F2C" w:rsidRPr="00907F2C" w:rsidRDefault="00907F2C" w:rsidP="006D7C8A">
            <w:pPr>
              <w:spacing w:before="120" w:after="120" w:line="240" w:lineRule="auto"/>
              <w:jc w:val="both"/>
              <w:rPr>
                <w:rFonts w:ascii="Trebuchet MS" w:eastAsia="Times New Roman" w:hAnsi="Trebuchet MS" w:cs="Times New Roman"/>
                <w:sz w:val="20"/>
                <w:szCs w:val="20"/>
                <w:lang w:eastAsia="en-US"/>
              </w:rPr>
            </w:pPr>
            <w:r w:rsidRPr="00907F2C">
              <w:rPr>
                <w:rFonts w:ascii="Trebuchet MS" w:eastAsia="Times New Roman" w:hAnsi="Trebuchet MS" w:cs="Times New Roman"/>
                <w:b/>
                <w:bCs/>
                <w:sz w:val="20"/>
                <w:szCs w:val="20"/>
                <w:lang w:eastAsia="en-US"/>
              </w:rPr>
              <w:t>Categorie MySMIS</w:t>
            </w:r>
          </w:p>
        </w:tc>
        <w:tc>
          <w:tcPr>
            <w:tcW w:w="3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07F2C" w:rsidRPr="00907F2C" w:rsidRDefault="00907F2C" w:rsidP="006D7C8A">
            <w:pPr>
              <w:spacing w:before="120" w:after="120" w:line="240" w:lineRule="auto"/>
              <w:jc w:val="both"/>
              <w:rPr>
                <w:rFonts w:ascii="Trebuchet MS" w:eastAsia="Times New Roman" w:hAnsi="Trebuchet MS" w:cs="Times New Roman"/>
                <w:sz w:val="20"/>
                <w:szCs w:val="20"/>
                <w:lang w:eastAsia="en-US"/>
              </w:rPr>
            </w:pPr>
            <w:r w:rsidRPr="00907F2C">
              <w:rPr>
                <w:rFonts w:ascii="Trebuchet MS" w:eastAsia="Times New Roman" w:hAnsi="Trebuchet MS" w:cs="Times New Roman"/>
                <w:b/>
                <w:bCs/>
                <w:sz w:val="20"/>
                <w:szCs w:val="20"/>
                <w:lang w:eastAsia="en-US"/>
              </w:rPr>
              <w:t>Subcategorie MySMIS</w:t>
            </w:r>
          </w:p>
        </w:tc>
        <w:tc>
          <w:tcPr>
            <w:tcW w:w="3915" w:type="dxa"/>
            <w:tcBorders>
              <w:top w:val="single" w:sz="8" w:space="0" w:color="auto"/>
              <w:left w:val="nil"/>
              <w:bottom w:val="single" w:sz="8" w:space="0" w:color="auto"/>
              <w:right w:val="single" w:sz="8" w:space="0" w:color="auto"/>
            </w:tcBorders>
          </w:tcPr>
          <w:p w:rsidR="00907F2C" w:rsidRPr="00907F2C" w:rsidRDefault="00907F2C" w:rsidP="006D7C8A">
            <w:pPr>
              <w:spacing w:before="120" w:after="120" w:line="240" w:lineRule="auto"/>
              <w:jc w:val="both"/>
              <w:rPr>
                <w:rFonts w:ascii="Trebuchet MS" w:eastAsia="Times New Roman" w:hAnsi="Trebuchet MS" w:cs="Times New Roman"/>
                <w:b/>
                <w:bCs/>
                <w:sz w:val="20"/>
                <w:szCs w:val="20"/>
                <w:lang w:eastAsia="en-US"/>
              </w:rPr>
            </w:pPr>
            <w:r w:rsidRPr="00907F2C">
              <w:rPr>
                <w:rFonts w:ascii="Trebuchet MS" w:eastAsia="Times New Roman" w:hAnsi="Trebuchet MS" w:cs="Calibri-Bold"/>
                <w:b/>
                <w:bCs/>
                <w:sz w:val="20"/>
                <w:szCs w:val="20"/>
              </w:rPr>
              <w:t>Capitolele/subcapitolele/liniile bugetare din devizului general</w:t>
            </w:r>
          </w:p>
        </w:tc>
      </w:tr>
      <w:tr w:rsidR="00907F2C" w:rsidRPr="00907F2C" w:rsidTr="001A53CA">
        <w:trPr>
          <w:trHeight w:val="538"/>
        </w:trPr>
        <w:tc>
          <w:tcPr>
            <w:tcW w:w="191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7 - cheltuieli cu auditul achiziționat de beneficiar pentru proiect</w:t>
            </w: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15 - cheltuieli cu auditul achiziționat de beneficiar pentru proiect</w:t>
            </w:r>
          </w:p>
        </w:tc>
        <w:tc>
          <w:tcPr>
            <w:tcW w:w="3915" w:type="dxa"/>
            <w:tcBorders>
              <w:top w:val="single" w:sz="4" w:space="0" w:color="auto"/>
              <w:left w:val="nil"/>
              <w:bottom w:val="single" w:sz="8" w:space="0" w:color="auto"/>
              <w:right w:val="single" w:sz="8" w:space="0" w:color="auto"/>
            </w:tcBorders>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bCs/>
                <w:sz w:val="20"/>
                <w:szCs w:val="20"/>
                <w:lang w:eastAsia="en-US"/>
              </w:rPr>
              <w:t>3.7.2. auditul financiar (doar pentru Devizele Generale întocmite în conformitate cu HG 907/2016)</w:t>
            </w:r>
          </w:p>
        </w:tc>
      </w:tr>
      <w:tr w:rsidR="00907F2C" w:rsidRPr="00907F2C" w:rsidTr="00907F2C">
        <w:trPr>
          <w:trHeight w:val="447"/>
        </w:trPr>
        <w:tc>
          <w:tcPr>
            <w:tcW w:w="1916"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lang w:eastAsia="en-US"/>
              </w:rPr>
            </w:pPr>
            <w:r w:rsidRPr="00907F2C">
              <w:rPr>
                <w:rFonts w:ascii="Trebuchet MS" w:eastAsia="Times New Roman" w:hAnsi="Trebuchet MS" w:cs="Times New Roman"/>
                <w:sz w:val="20"/>
                <w:szCs w:val="20"/>
              </w:rPr>
              <w:t xml:space="preserve">8 - cheltuieli de informare, comunicare și publicitate </w:t>
            </w:r>
          </w:p>
        </w:tc>
        <w:tc>
          <w:tcPr>
            <w:tcW w:w="3915" w:type="dxa"/>
            <w:tcBorders>
              <w:top w:val="nil"/>
              <w:left w:val="nil"/>
              <w:bottom w:val="single" w:sz="4" w:space="0" w:color="auto"/>
              <w:right w:val="single" w:sz="8"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17 - cheltuieli de informare și publicitate pentru proiect, care rezultă din obligațiile beneficiarului</w:t>
            </w:r>
          </w:p>
        </w:tc>
        <w:tc>
          <w:tcPr>
            <w:tcW w:w="3915" w:type="dxa"/>
            <w:tcBorders>
              <w:top w:val="nil"/>
              <w:left w:val="nil"/>
              <w:bottom w:val="single" w:sz="4" w:space="0" w:color="auto"/>
              <w:right w:val="single" w:sz="8" w:space="0" w:color="auto"/>
            </w:tcBorders>
          </w:tcPr>
          <w:p w:rsidR="00907F2C" w:rsidRPr="00907F2C" w:rsidRDefault="00907F2C" w:rsidP="006D7C8A">
            <w:pPr>
              <w:autoSpaceDE w:val="0"/>
              <w:autoSpaceDN w:val="0"/>
              <w:spacing w:after="0" w:line="240" w:lineRule="auto"/>
              <w:jc w:val="both"/>
              <w:rPr>
                <w:rFonts w:ascii="Trebuchet MS" w:eastAsia="Times New Roman" w:hAnsi="Trebuchet MS" w:cs="Times New Roman"/>
                <w:bCs/>
                <w:sz w:val="20"/>
                <w:szCs w:val="20"/>
                <w:lang w:eastAsia="en-US"/>
              </w:rPr>
            </w:pPr>
            <w:r w:rsidRPr="00907F2C">
              <w:rPr>
                <w:rFonts w:ascii="Trebuchet MS" w:eastAsia="Times New Roman" w:hAnsi="Trebuchet MS" w:cs="Times New Roman"/>
                <w:bCs/>
                <w:sz w:val="20"/>
                <w:szCs w:val="20"/>
                <w:lang w:eastAsia="en-US"/>
              </w:rPr>
              <w:t>5.4. Cheltuieli pentru informare şi publicitate (doar pentru Devizele Generale întocmite în conformitate cu HG 907/2016)</w:t>
            </w:r>
          </w:p>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p>
        </w:tc>
      </w:tr>
      <w:tr w:rsidR="00907F2C" w:rsidRPr="00907F2C" w:rsidTr="00907F2C">
        <w:trPr>
          <w:trHeight w:val="238"/>
        </w:trPr>
        <w:tc>
          <w:tcPr>
            <w:tcW w:w="1916" w:type="dxa"/>
            <w:vMerge w:val="restar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12 - cheltuieli pentru obținerea și amenajarea</w:t>
            </w:r>
          </w:p>
          <w:p w:rsidR="00907F2C" w:rsidRPr="00907F2C" w:rsidRDefault="00907F2C" w:rsidP="006D7C8A">
            <w:pPr>
              <w:spacing w:before="120" w:after="120" w:line="240" w:lineRule="auto"/>
              <w:jc w:val="both"/>
              <w:rPr>
                <w:rFonts w:ascii="Trebuchet MS" w:eastAsia="Times New Roman" w:hAnsi="Trebuchet MS" w:cs="Times New Roman"/>
                <w:sz w:val="20"/>
                <w:szCs w:val="20"/>
                <w:lang w:eastAsia="en-US"/>
              </w:rPr>
            </w:pPr>
            <w:r w:rsidRPr="00907F2C">
              <w:rPr>
                <w:rFonts w:ascii="Trebuchet MS" w:eastAsia="Times New Roman" w:hAnsi="Trebuchet MS" w:cs="Times New Roman"/>
                <w:sz w:val="20"/>
                <w:szCs w:val="20"/>
              </w:rPr>
              <w:t>terenului</w:t>
            </w:r>
          </w:p>
        </w:tc>
        <w:tc>
          <w:tcPr>
            <w:tcW w:w="3915"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34 – cheltuieli pentru achiziţia terenului cu sau fără construcţii</w:t>
            </w:r>
          </w:p>
        </w:tc>
        <w:tc>
          <w:tcPr>
            <w:tcW w:w="3915" w:type="dxa"/>
            <w:tcBorders>
              <w:top w:val="nil"/>
              <w:left w:val="nil"/>
              <w:bottom w:val="single" w:sz="4" w:space="0" w:color="auto"/>
              <w:right w:val="single" w:sz="8" w:space="0" w:color="auto"/>
            </w:tcBorders>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bCs/>
                <w:sz w:val="20"/>
                <w:szCs w:val="20"/>
                <w:lang w:eastAsia="en-US"/>
              </w:rPr>
              <w:t>1.1. Obţinerea terenului</w:t>
            </w:r>
          </w:p>
        </w:tc>
      </w:tr>
      <w:tr w:rsidR="00907F2C" w:rsidRPr="00907F2C" w:rsidTr="001A53CA">
        <w:trPr>
          <w:trHeight w:val="238"/>
        </w:trPr>
        <w:tc>
          <w:tcPr>
            <w:tcW w:w="1916" w:type="dxa"/>
            <w:vMerge/>
            <w:tcBorders>
              <w:top w:val="nil"/>
              <w:left w:val="single" w:sz="8" w:space="0" w:color="auto"/>
              <w:bottom w:val="single" w:sz="8" w:space="0" w:color="auto"/>
              <w:right w:val="single" w:sz="8" w:space="0" w:color="auto"/>
            </w:tcBorders>
            <w:tcMar>
              <w:top w:w="0" w:type="dxa"/>
              <w:left w:w="108" w:type="dxa"/>
              <w:bottom w:w="0" w:type="dxa"/>
              <w:right w:w="108" w:type="dxa"/>
            </w:tcMar>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38 - cheltuieli pentru amenajarea terenului</w:t>
            </w:r>
          </w:p>
        </w:tc>
        <w:tc>
          <w:tcPr>
            <w:tcW w:w="3915" w:type="dxa"/>
            <w:tcBorders>
              <w:top w:val="single" w:sz="4" w:space="0" w:color="auto"/>
              <w:left w:val="nil"/>
              <w:bottom w:val="single" w:sz="8" w:space="0" w:color="auto"/>
              <w:right w:val="single" w:sz="8" w:space="0" w:color="auto"/>
            </w:tcBorders>
          </w:tcPr>
          <w:p w:rsidR="00907F2C" w:rsidRPr="00907F2C" w:rsidRDefault="00907F2C" w:rsidP="006D7C8A">
            <w:pPr>
              <w:autoSpaceDE w:val="0"/>
              <w:autoSpaceDN w:val="0"/>
              <w:spacing w:after="0" w:line="240" w:lineRule="auto"/>
              <w:jc w:val="both"/>
              <w:rPr>
                <w:rFonts w:ascii="Trebuchet MS" w:eastAsia="Times New Roman" w:hAnsi="Trebuchet MS" w:cs="Times New Roman"/>
                <w:bCs/>
                <w:sz w:val="20"/>
                <w:szCs w:val="20"/>
                <w:lang w:eastAsia="en-US"/>
              </w:rPr>
            </w:pPr>
            <w:r w:rsidRPr="00907F2C">
              <w:rPr>
                <w:rFonts w:ascii="Trebuchet MS" w:eastAsia="Times New Roman" w:hAnsi="Trebuchet MS" w:cs="Times New Roman"/>
                <w:bCs/>
                <w:sz w:val="20"/>
                <w:szCs w:val="20"/>
                <w:lang w:eastAsia="en-US"/>
              </w:rPr>
              <w:t>1.2. Amenajarea terenului</w:t>
            </w:r>
          </w:p>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bCs/>
                <w:sz w:val="20"/>
                <w:szCs w:val="20"/>
                <w:lang w:eastAsia="en-US"/>
              </w:rPr>
              <w:t>1.4. Cheltuieli pentru relocarea/protecţia utilităţilor (devieri reţele de utilităţi din amplasament) (doar pentru Devizele Generale întocmite în conformitate cu HG 907/2016)</w:t>
            </w:r>
          </w:p>
        </w:tc>
      </w:tr>
      <w:tr w:rsidR="00907F2C" w:rsidRPr="00907F2C" w:rsidTr="001A53CA">
        <w:trPr>
          <w:trHeight w:val="472"/>
        </w:trPr>
        <w:tc>
          <w:tcPr>
            <w:tcW w:w="1916" w:type="dxa"/>
            <w:vMerge/>
            <w:tcBorders>
              <w:top w:val="nil"/>
              <w:left w:val="single" w:sz="8" w:space="0" w:color="auto"/>
              <w:bottom w:val="single" w:sz="8" w:space="0" w:color="auto"/>
              <w:right w:val="single" w:sz="8" w:space="0" w:color="auto"/>
            </w:tcBorders>
            <w:vAlign w:val="center"/>
            <w:hideMark/>
          </w:tcPr>
          <w:p w:rsidR="00907F2C" w:rsidRPr="00907F2C" w:rsidRDefault="00907F2C" w:rsidP="006D7C8A">
            <w:pPr>
              <w:spacing w:after="0" w:line="240" w:lineRule="auto"/>
              <w:jc w:val="both"/>
              <w:rPr>
                <w:rFonts w:ascii="Trebuchet MS" w:eastAsia="Calibri" w:hAnsi="Trebuchet MS" w:cs="Times New Roman"/>
                <w:sz w:val="20"/>
                <w:szCs w:val="20"/>
                <w:lang w:eastAsia="en-US"/>
              </w:rPr>
            </w:pPr>
          </w:p>
        </w:tc>
        <w:tc>
          <w:tcPr>
            <w:tcW w:w="3915" w:type="dxa"/>
            <w:tcBorders>
              <w:top w:val="nil"/>
              <w:left w:val="nil"/>
              <w:bottom w:val="single" w:sz="8" w:space="0" w:color="auto"/>
              <w:right w:val="single" w:sz="8"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lang w:eastAsia="en-US"/>
              </w:rPr>
            </w:pPr>
            <w:r w:rsidRPr="00907F2C">
              <w:rPr>
                <w:rFonts w:ascii="Trebuchet MS" w:eastAsia="Times New Roman" w:hAnsi="Trebuchet MS" w:cs="Times New Roman"/>
                <w:sz w:val="20"/>
                <w:szCs w:val="20"/>
              </w:rPr>
              <w:t>39 - cheltuieli cu amenajări pentru protecția mediului şi aducerea la starea iniţială</w:t>
            </w:r>
          </w:p>
        </w:tc>
        <w:tc>
          <w:tcPr>
            <w:tcW w:w="3915" w:type="dxa"/>
            <w:tcBorders>
              <w:top w:val="nil"/>
              <w:left w:val="nil"/>
              <w:bottom w:val="single" w:sz="8" w:space="0" w:color="auto"/>
              <w:right w:val="single" w:sz="8" w:space="0" w:color="auto"/>
            </w:tcBorders>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bCs/>
                <w:sz w:val="20"/>
                <w:szCs w:val="20"/>
                <w:lang w:eastAsia="en-US"/>
              </w:rPr>
              <w:t>1.3. Amenajări pentru protecţia mediului şi aducerea terenului la starea iniţială</w:t>
            </w:r>
          </w:p>
        </w:tc>
      </w:tr>
      <w:tr w:rsidR="00907F2C" w:rsidRPr="00907F2C" w:rsidTr="001A53CA">
        <w:trPr>
          <w:trHeight w:val="1394"/>
        </w:trPr>
        <w:tc>
          <w:tcPr>
            <w:tcW w:w="1916"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lang w:eastAsia="en-US"/>
              </w:rPr>
            </w:pPr>
            <w:r w:rsidRPr="00907F2C">
              <w:rPr>
                <w:rFonts w:ascii="Trebuchet MS" w:eastAsia="Times New Roman" w:hAnsi="Trebuchet MS" w:cs="Times New Roman"/>
                <w:sz w:val="20"/>
                <w:szCs w:val="20"/>
              </w:rPr>
              <w:t>13 - cheltuieli pentru asigurarea utilităţilor necesare obiectivului</w:t>
            </w:r>
          </w:p>
        </w:tc>
        <w:tc>
          <w:tcPr>
            <w:tcW w:w="3915" w:type="dxa"/>
            <w:tcBorders>
              <w:top w:val="nil"/>
              <w:left w:val="nil"/>
              <w:bottom w:val="single" w:sz="4" w:space="0" w:color="auto"/>
              <w:right w:val="single" w:sz="8"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40 - cheltuieli pentru asigurarea utilităţilor necesare obiectivului</w:t>
            </w:r>
          </w:p>
        </w:tc>
        <w:tc>
          <w:tcPr>
            <w:tcW w:w="3915" w:type="dxa"/>
            <w:tcBorders>
              <w:top w:val="nil"/>
              <w:left w:val="nil"/>
              <w:bottom w:val="single" w:sz="4" w:space="0" w:color="auto"/>
              <w:right w:val="single" w:sz="8" w:space="0" w:color="auto"/>
            </w:tcBorders>
          </w:tcPr>
          <w:p w:rsidR="00907F2C" w:rsidRPr="00907F2C" w:rsidRDefault="00907F2C" w:rsidP="006D7C8A">
            <w:pPr>
              <w:tabs>
                <w:tab w:val="left" w:pos="180"/>
                <w:tab w:val="left" w:pos="720"/>
              </w:tabs>
              <w:spacing w:after="60" w:line="240" w:lineRule="auto"/>
              <w:jc w:val="both"/>
              <w:rPr>
                <w:rFonts w:ascii="Trebuchet MS" w:eastAsia="Times New Roman" w:hAnsi="Trebuchet MS" w:cs="Times New Roman"/>
                <w:bCs/>
                <w:snapToGrid w:val="0"/>
                <w:sz w:val="20"/>
                <w:szCs w:val="20"/>
                <w:lang w:eastAsia="en-US"/>
              </w:rPr>
            </w:pPr>
            <w:r w:rsidRPr="00907F2C">
              <w:rPr>
                <w:rFonts w:ascii="Trebuchet MS" w:eastAsia="Times New Roman" w:hAnsi="Trebuchet MS" w:cs="Times New Roman"/>
                <w:bCs/>
                <w:snapToGrid w:val="0"/>
                <w:sz w:val="20"/>
                <w:szCs w:val="20"/>
                <w:lang w:eastAsia="en-US"/>
              </w:rPr>
              <w:t>SECŢIUNEA a 2-a</w:t>
            </w:r>
          </w:p>
          <w:p w:rsidR="00907F2C" w:rsidRPr="00907F2C" w:rsidRDefault="00907F2C" w:rsidP="006D7C8A">
            <w:pPr>
              <w:tabs>
                <w:tab w:val="left" w:pos="180"/>
                <w:tab w:val="left" w:pos="720"/>
              </w:tabs>
              <w:spacing w:after="60" w:line="240" w:lineRule="auto"/>
              <w:jc w:val="both"/>
              <w:rPr>
                <w:rFonts w:ascii="Trebuchet MS" w:eastAsia="Times New Roman" w:hAnsi="Trebuchet MS" w:cs="Times New Roman"/>
                <w:bCs/>
                <w:snapToGrid w:val="0"/>
                <w:sz w:val="20"/>
                <w:szCs w:val="20"/>
                <w:lang w:eastAsia="en-US"/>
              </w:rPr>
            </w:pPr>
            <w:r w:rsidRPr="00907F2C">
              <w:rPr>
                <w:rFonts w:ascii="Trebuchet MS" w:eastAsia="Times New Roman" w:hAnsi="Trebuchet MS" w:cs="Times New Roman"/>
                <w:bCs/>
                <w:snapToGrid w:val="0"/>
                <w:sz w:val="20"/>
                <w:szCs w:val="20"/>
                <w:lang w:eastAsia="en-US"/>
              </w:rPr>
              <w:t>Cheltuieli pentru asigurarea utilităţilor necesare obiectivului de investiţii</w:t>
            </w:r>
          </w:p>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p>
        </w:tc>
      </w:tr>
      <w:tr w:rsidR="00907F2C" w:rsidRPr="00907F2C" w:rsidTr="001A53CA">
        <w:trPr>
          <w:trHeight w:val="384"/>
        </w:trPr>
        <w:tc>
          <w:tcPr>
            <w:tcW w:w="1916" w:type="dxa"/>
            <w:vMerge w:val="restart"/>
            <w:tcBorders>
              <w:top w:val="single" w:sz="4" w:space="0" w:color="auto"/>
              <w:left w:val="single" w:sz="4" w:space="0" w:color="auto"/>
              <w:bottom w:val="single" w:sz="4" w:space="0" w:color="auto"/>
              <w:right w:val="single" w:sz="4" w:space="0" w:color="auto"/>
            </w:tcBorders>
            <w:vAlign w:val="center"/>
            <w:hideMark/>
          </w:tcPr>
          <w:p w:rsidR="00907F2C" w:rsidRPr="00907F2C" w:rsidRDefault="00907F2C" w:rsidP="006D7C8A">
            <w:pPr>
              <w:autoSpaceDE w:val="0"/>
              <w:autoSpaceDN w:val="0"/>
              <w:spacing w:after="0" w:line="240" w:lineRule="auto"/>
              <w:jc w:val="both"/>
              <w:rPr>
                <w:rFonts w:ascii="Trebuchet MS" w:eastAsia="Calibri" w:hAnsi="Trebuchet MS" w:cs="Times New Roman"/>
                <w:sz w:val="20"/>
                <w:szCs w:val="20"/>
                <w:lang w:eastAsia="en-US"/>
              </w:rPr>
            </w:pPr>
            <w:r w:rsidRPr="00907F2C">
              <w:rPr>
                <w:rFonts w:ascii="Trebuchet MS" w:eastAsia="Times New Roman" w:hAnsi="Trebuchet MS" w:cs="Times New Roman"/>
                <w:sz w:val="20"/>
                <w:szCs w:val="20"/>
              </w:rPr>
              <w:t>14 - cheltuieli pentru proiectare și asistență tehnică</w:t>
            </w: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42 - studii cf HG 907/studii de teren cf HG 28</w:t>
            </w:r>
          </w:p>
        </w:tc>
        <w:tc>
          <w:tcPr>
            <w:tcW w:w="3915" w:type="dxa"/>
            <w:tcBorders>
              <w:top w:val="single" w:sz="4" w:space="0" w:color="auto"/>
              <w:left w:val="single" w:sz="4" w:space="0" w:color="auto"/>
              <w:bottom w:val="single" w:sz="4" w:space="0" w:color="auto"/>
              <w:right w:val="single" w:sz="4" w:space="0" w:color="auto"/>
            </w:tcBorders>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bCs/>
                <w:sz w:val="20"/>
                <w:szCs w:val="20"/>
                <w:lang w:eastAsia="en-US"/>
              </w:rPr>
              <w:t>3.1. Studii</w:t>
            </w:r>
          </w:p>
        </w:tc>
      </w:tr>
      <w:tr w:rsidR="00907F2C" w:rsidRPr="00907F2C" w:rsidTr="001A53CA">
        <w:trPr>
          <w:trHeight w:val="703"/>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907F2C" w:rsidRPr="00907F2C" w:rsidRDefault="00907F2C" w:rsidP="006D7C8A">
            <w:pPr>
              <w:spacing w:after="0" w:line="240" w:lineRule="auto"/>
              <w:jc w:val="both"/>
              <w:rPr>
                <w:rFonts w:ascii="Trebuchet MS" w:eastAsia="Calibri" w:hAnsi="Trebuchet MS" w:cs="Times New Roman"/>
                <w:sz w:val="20"/>
                <w:szCs w:val="20"/>
                <w:lang w:eastAsia="en-US"/>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43 - cheltuieli pentru (documentaţii suport) şi obținere avize, acorduri, autorizații</w:t>
            </w:r>
          </w:p>
        </w:tc>
        <w:tc>
          <w:tcPr>
            <w:tcW w:w="3915" w:type="dxa"/>
            <w:tcBorders>
              <w:top w:val="single" w:sz="4" w:space="0" w:color="auto"/>
              <w:left w:val="single" w:sz="4" w:space="0" w:color="auto"/>
              <w:bottom w:val="single" w:sz="4" w:space="0" w:color="auto"/>
              <w:right w:val="single" w:sz="4" w:space="0" w:color="auto"/>
            </w:tcBorders>
          </w:tcPr>
          <w:p w:rsidR="00907F2C" w:rsidRPr="00907F2C" w:rsidRDefault="00907F2C" w:rsidP="006D7C8A">
            <w:pPr>
              <w:tabs>
                <w:tab w:val="left" w:pos="180"/>
                <w:tab w:val="left" w:pos="720"/>
              </w:tabs>
              <w:spacing w:after="60" w:line="240" w:lineRule="auto"/>
              <w:jc w:val="both"/>
              <w:rPr>
                <w:rFonts w:ascii="Trebuchet MS" w:eastAsia="Times New Roman" w:hAnsi="Trebuchet MS" w:cs="Times New Roman"/>
                <w:bCs/>
                <w:snapToGrid w:val="0"/>
                <w:sz w:val="20"/>
                <w:szCs w:val="20"/>
                <w:lang w:eastAsia="en-US"/>
              </w:rPr>
            </w:pPr>
            <w:r w:rsidRPr="00907F2C">
              <w:rPr>
                <w:rFonts w:ascii="Trebuchet MS" w:eastAsia="Times New Roman" w:hAnsi="Trebuchet MS" w:cs="Times New Roman"/>
                <w:bCs/>
                <w:snapToGrid w:val="0"/>
                <w:sz w:val="20"/>
                <w:szCs w:val="20"/>
                <w:lang w:eastAsia="en-US"/>
              </w:rPr>
              <w:t>3.2. Documentaţii-suport şi cheltuieli pentru obţinerea de avize, acorduri şi autorizaţii</w:t>
            </w:r>
          </w:p>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p>
        </w:tc>
      </w:tr>
      <w:tr w:rsidR="00907F2C" w:rsidRPr="00907F2C" w:rsidTr="001A53CA">
        <w:trPr>
          <w:trHeight w:val="243"/>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907F2C" w:rsidRPr="00907F2C" w:rsidRDefault="00907F2C" w:rsidP="006D7C8A">
            <w:pPr>
              <w:spacing w:after="0" w:line="240" w:lineRule="auto"/>
              <w:jc w:val="both"/>
              <w:rPr>
                <w:rFonts w:ascii="Trebuchet MS" w:eastAsia="Calibri" w:hAnsi="Trebuchet MS" w:cs="Times New Roman"/>
                <w:sz w:val="20"/>
                <w:szCs w:val="20"/>
                <w:lang w:eastAsia="en-US"/>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44 - proiectare și inginerie</w:t>
            </w:r>
          </w:p>
        </w:tc>
        <w:tc>
          <w:tcPr>
            <w:tcW w:w="3915" w:type="dxa"/>
            <w:tcBorders>
              <w:top w:val="single" w:sz="4" w:space="0" w:color="auto"/>
              <w:left w:val="single" w:sz="4" w:space="0" w:color="auto"/>
              <w:bottom w:val="single" w:sz="4" w:space="0" w:color="auto"/>
              <w:right w:val="single" w:sz="4" w:space="0" w:color="auto"/>
            </w:tcBorders>
          </w:tcPr>
          <w:p w:rsidR="00907F2C" w:rsidRPr="00907F2C" w:rsidRDefault="00907F2C" w:rsidP="006D7C8A">
            <w:pPr>
              <w:tabs>
                <w:tab w:val="left" w:pos="180"/>
                <w:tab w:val="left" w:pos="720"/>
              </w:tabs>
              <w:spacing w:after="60" w:line="240" w:lineRule="auto"/>
              <w:jc w:val="both"/>
              <w:rPr>
                <w:rFonts w:ascii="Trebuchet MS" w:eastAsia="Times New Roman" w:hAnsi="Trebuchet MS" w:cs="Times New Roman"/>
                <w:bCs/>
                <w:snapToGrid w:val="0"/>
                <w:sz w:val="20"/>
                <w:szCs w:val="20"/>
                <w:lang w:eastAsia="en-US"/>
              </w:rPr>
            </w:pPr>
            <w:r w:rsidRPr="00907F2C">
              <w:rPr>
                <w:rFonts w:ascii="Trebuchet MS" w:eastAsia="Times New Roman" w:hAnsi="Trebuchet MS" w:cs="Times New Roman"/>
                <w:bCs/>
                <w:snapToGrid w:val="0"/>
                <w:sz w:val="20"/>
                <w:szCs w:val="20"/>
                <w:lang w:eastAsia="en-US"/>
              </w:rPr>
              <w:t> 3.3. Expertizare tehnică a construcţiilor existente, a structurilor şi/sau, după caz, a proiectelor tehnice, inclusiv întocmirea de către expertul tehnic a raportului de expertiză tehnică, în conformitate cu prevederile legislaţiei în vigoare</w:t>
            </w:r>
          </w:p>
          <w:p w:rsidR="00907F2C" w:rsidRPr="00907F2C" w:rsidRDefault="00907F2C" w:rsidP="006D7C8A">
            <w:pPr>
              <w:tabs>
                <w:tab w:val="left" w:pos="180"/>
                <w:tab w:val="left" w:pos="720"/>
              </w:tabs>
              <w:spacing w:after="60" w:line="240" w:lineRule="auto"/>
              <w:jc w:val="both"/>
              <w:rPr>
                <w:rFonts w:ascii="Trebuchet MS" w:eastAsia="Times New Roman" w:hAnsi="Trebuchet MS" w:cs="Times New Roman"/>
                <w:bCs/>
                <w:snapToGrid w:val="0"/>
                <w:sz w:val="20"/>
                <w:szCs w:val="20"/>
                <w:lang w:eastAsia="en-US"/>
              </w:rPr>
            </w:pPr>
            <w:r w:rsidRPr="00907F2C">
              <w:rPr>
                <w:rFonts w:ascii="Trebuchet MS" w:eastAsia="Times New Roman" w:hAnsi="Trebuchet MS" w:cs="Times New Roman"/>
                <w:bCs/>
                <w:snapToGrid w:val="0"/>
                <w:sz w:val="20"/>
                <w:szCs w:val="20"/>
                <w:lang w:eastAsia="en-US"/>
              </w:rPr>
              <w:t> 3.4. Certificarea performanţei energetice şi auditul energetic al clădirilor</w:t>
            </w:r>
          </w:p>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bCs/>
                <w:sz w:val="20"/>
                <w:szCs w:val="20"/>
                <w:lang w:eastAsia="en-US"/>
              </w:rPr>
              <w:t> 3.5. Proiectare</w:t>
            </w:r>
          </w:p>
        </w:tc>
      </w:tr>
      <w:tr w:rsidR="00907F2C" w:rsidRPr="00907F2C" w:rsidTr="001A53CA">
        <w:trPr>
          <w:trHeight w:val="472"/>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907F2C" w:rsidRPr="00907F2C" w:rsidRDefault="00907F2C" w:rsidP="006D7C8A">
            <w:pPr>
              <w:spacing w:after="0" w:line="240" w:lineRule="auto"/>
              <w:jc w:val="both"/>
              <w:rPr>
                <w:rFonts w:ascii="Trebuchet MS" w:eastAsia="Calibri" w:hAnsi="Trebuchet MS" w:cs="Times New Roman"/>
                <w:sz w:val="20"/>
                <w:szCs w:val="20"/>
                <w:lang w:eastAsia="en-US"/>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45 - cheltuieli pentru consultanță</w:t>
            </w:r>
          </w:p>
        </w:tc>
        <w:tc>
          <w:tcPr>
            <w:tcW w:w="3915" w:type="dxa"/>
            <w:tcBorders>
              <w:top w:val="single" w:sz="4" w:space="0" w:color="auto"/>
              <w:left w:val="single" w:sz="4" w:space="0" w:color="auto"/>
              <w:bottom w:val="single" w:sz="4" w:space="0" w:color="auto"/>
              <w:right w:val="single" w:sz="4" w:space="0" w:color="auto"/>
            </w:tcBorders>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bCs/>
                <w:sz w:val="20"/>
                <w:szCs w:val="20"/>
                <w:lang w:eastAsia="en-US"/>
              </w:rPr>
              <w:t>3.7.1. managementul de proiect pentru obiectivul de investiţii; (doar pentru Devizele Generale întocmite în conformitate cu HG 907/2016)</w:t>
            </w:r>
          </w:p>
        </w:tc>
      </w:tr>
      <w:tr w:rsidR="00907F2C" w:rsidRPr="00907F2C" w:rsidTr="001A53CA">
        <w:trPr>
          <w:trHeight w:val="223"/>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907F2C" w:rsidRPr="00907F2C" w:rsidRDefault="00907F2C" w:rsidP="006D7C8A">
            <w:pPr>
              <w:spacing w:after="0" w:line="240" w:lineRule="auto"/>
              <w:jc w:val="both"/>
              <w:rPr>
                <w:rFonts w:ascii="Trebuchet MS" w:eastAsia="Calibri" w:hAnsi="Trebuchet MS" w:cs="Times New Roman"/>
                <w:sz w:val="20"/>
                <w:szCs w:val="20"/>
                <w:lang w:eastAsia="en-US"/>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46 - cheltuieli pentru asistență tehnică</w:t>
            </w:r>
          </w:p>
        </w:tc>
        <w:tc>
          <w:tcPr>
            <w:tcW w:w="3915" w:type="dxa"/>
            <w:tcBorders>
              <w:top w:val="single" w:sz="4" w:space="0" w:color="auto"/>
              <w:left w:val="single" w:sz="4" w:space="0" w:color="auto"/>
              <w:bottom w:val="single" w:sz="4" w:space="0" w:color="auto"/>
              <w:right w:val="single" w:sz="4" w:space="0" w:color="auto"/>
            </w:tcBorders>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bCs/>
                <w:sz w:val="20"/>
                <w:szCs w:val="20"/>
                <w:lang w:eastAsia="en-US"/>
              </w:rPr>
              <w:t>3.8. Asistenţă tehnică</w:t>
            </w:r>
          </w:p>
        </w:tc>
      </w:tr>
      <w:tr w:rsidR="00907F2C" w:rsidRPr="00907F2C" w:rsidTr="001A53CA">
        <w:trPr>
          <w:trHeight w:val="459"/>
        </w:trPr>
        <w:tc>
          <w:tcPr>
            <w:tcW w:w="191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07F2C" w:rsidRPr="00907F2C" w:rsidRDefault="00907F2C" w:rsidP="006D7C8A">
            <w:pPr>
              <w:spacing w:before="120" w:after="120" w:line="240" w:lineRule="auto"/>
              <w:jc w:val="both"/>
              <w:rPr>
                <w:rFonts w:ascii="Trebuchet MS" w:eastAsia="Times New Roman" w:hAnsi="Trebuchet MS" w:cs="Times New Roman"/>
                <w:sz w:val="20"/>
                <w:szCs w:val="20"/>
                <w:lang w:eastAsia="en-US"/>
              </w:rPr>
            </w:pPr>
          </w:p>
          <w:p w:rsidR="00907F2C" w:rsidRPr="00907F2C" w:rsidRDefault="00907F2C" w:rsidP="006D7C8A">
            <w:pPr>
              <w:spacing w:before="120" w:after="120" w:line="240" w:lineRule="auto"/>
              <w:jc w:val="both"/>
              <w:rPr>
                <w:rFonts w:ascii="Trebuchet MS" w:eastAsia="Times New Roman" w:hAnsi="Trebuchet MS" w:cs="Times New Roman"/>
                <w:sz w:val="20"/>
                <w:szCs w:val="20"/>
                <w:lang w:eastAsia="en-US"/>
              </w:rPr>
            </w:pPr>
            <w:r w:rsidRPr="00907F2C">
              <w:rPr>
                <w:rFonts w:ascii="Trebuchet MS" w:eastAsia="Times New Roman" w:hAnsi="Trebuchet MS" w:cs="Times New Roman"/>
                <w:sz w:val="20"/>
                <w:szCs w:val="20"/>
                <w:lang w:eastAsia="en-US"/>
              </w:rPr>
              <w:t>15 - cheltuieli pentru investiția de bază</w:t>
            </w: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53 - cheltuieli pentru construcții și instalații</w:t>
            </w:r>
          </w:p>
        </w:tc>
        <w:tc>
          <w:tcPr>
            <w:tcW w:w="3915" w:type="dxa"/>
            <w:tcBorders>
              <w:top w:val="single" w:sz="4" w:space="0" w:color="auto"/>
              <w:left w:val="single" w:sz="4" w:space="0" w:color="auto"/>
              <w:bottom w:val="single" w:sz="4" w:space="0" w:color="auto"/>
              <w:right w:val="single" w:sz="4" w:space="0" w:color="auto"/>
            </w:tcBorders>
          </w:tcPr>
          <w:p w:rsidR="00907F2C" w:rsidRPr="00907F2C" w:rsidRDefault="00907F2C" w:rsidP="006D7C8A">
            <w:pPr>
              <w:autoSpaceDE w:val="0"/>
              <w:autoSpaceDN w:val="0"/>
              <w:spacing w:after="0" w:line="240" w:lineRule="auto"/>
              <w:jc w:val="both"/>
              <w:rPr>
                <w:rFonts w:ascii="Trebuchet MS" w:eastAsia="Times New Roman" w:hAnsi="Trebuchet MS" w:cs="Times New Roman"/>
                <w:bCs/>
                <w:sz w:val="20"/>
                <w:szCs w:val="20"/>
                <w:lang w:eastAsia="en-US"/>
              </w:rPr>
            </w:pPr>
            <w:r w:rsidRPr="00907F2C">
              <w:rPr>
                <w:rFonts w:ascii="Trebuchet MS" w:eastAsia="Times New Roman" w:hAnsi="Trebuchet MS" w:cs="Times New Roman"/>
                <w:bCs/>
                <w:sz w:val="20"/>
                <w:szCs w:val="20"/>
                <w:lang w:eastAsia="en-US"/>
              </w:rPr>
              <w:t>4.1. Construcţii şi instalaţii</w:t>
            </w:r>
          </w:p>
          <w:p w:rsidR="00907F2C" w:rsidRPr="00907F2C" w:rsidRDefault="00907F2C" w:rsidP="006D7C8A">
            <w:pPr>
              <w:tabs>
                <w:tab w:val="left" w:pos="180"/>
                <w:tab w:val="left" w:pos="720"/>
              </w:tabs>
              <w:spacing w:after="60" w:line="240" w:lineRule="auto"/>
              <w:jc w:val="both"/>
              <w:rPr>
                <w:rFonts w:ascii="Trebuchet MS" w:eastAsia="Times New Roman" w:hAnsi="Trebuchet MS" w:cs="Times New Roman"/>
                <w:bCs/>
                <w:snapToGrid w:val="0"/>
                <w:sz w:val="20"/>
                <w:szCs w:val="20"/>
                <w:lang w:eastAsia="en-US"/>
              </w:rPr>
            </w:pPr>
            <w:r w:rsidRPr="00907F2C">
              <w:rPr>
                <w:rFonts w:ascii="Trebuchet MS" w:eastAsia="Times New Roman" w:hAnsi="Trebuchet MS" w:cs="Times New Roman"/>
                <w:bCs/>
                <w:snapToGrid w:val="0"/>
                <w:sz w:val="20"/>
                <w:szCs w:val="20"/>
                <w:lang w:eastAsia="en-US"/>
              </w:rPr>
              <w:t>4.2.Montaj utilaje, echipamente tehnologice şi funcţionale</w:t>
            </w:r>
          </w:p>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p>
        </w:tc>
      </w:tr>
      <w:tr w:rsidR="00907F2C" w:rsidRPr="00907F2C" w:rsidTr="001A53CA">
        <w:trPr>
          <w:trHeight w:val="538"/>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907F2C" w:rsidRPr="00907F2C" w:rsidRDefault="00907F2C" w:rsidP="006D7C8A">
            <w:pPr>
              <w:spacing w:after="0" w:line="240" w:lineRule="auto"/>
              <w:jc w:val="both"/>
              <w:rPr>
                <w:rFonts w:ascii="Trebuchet MS" w:eastAsia="Calibri" w:hAnsi="Trebuchet MS" w:cs="Times New Roman"/>
                <w:sz w:val="20"/>
                <w:szCs w:val="20"/>
                <w:lang w:eastAsia="en-US"/>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54 - cheltuieli cu dotările (utilaje, echipamente cu și fără montaj, dotări)</w:t>
            </w:r>
          </w:p>
        </w:tc>
        <w:tc>
          <w:tcPr>
            <w:tcW w:w="3915" w:type="dxa"/>
            <w:tcBorders>
              <w:top w:val="single" w:sz="4" w:space="0" w:color="auto"/>
              <w:left w:val="single" w:sz="4" w:space="0" w:color="auto"/>
              <w:bottom w:val="single" w:sz="4" w:space="0" w:color="auto"/>
              <w:right w:val="single" w:sz="4" w:space="0" w:color="auto"/>
            </w:tcBorders>
          </w:tcPr>
          <w:p w:rsidR="00907F2C" w:rsidRPr="00907F2C" w:rsidRDefault="00907F2C" w:rsidP="006D7C8A">
            <w:pPr>
              <w:tabs>
                <w:tab w:val="left" w:pos="180"/>
                <w:tab w:val="left" w:pos="720"/>
              </w:tabs>
              <w:spacing w:after="60" w:line="240" w:lineRule="auto"/>
              <w:jc w:val="both"/>
              <w:rPr>
                <w:rFonts w:ascii="Trebuchet MS" w:eastAsia="Times New Roman" w:hAnsi="Trebuchet MS" w:cs="Times New Roman"/>
                <w:bCs/>
                <w:snapToGrid w:val="0"/>
                <w:sz w:val="20"/>
                <w:szCs w:val="20"/>
                <w:lang w:eastAsia="en-US"/>
              </w:rPr>
            </w:pPr>
            <w:r w:rsidRPr="00907F2C">
              <w:rPr>
                <w:rFonts w:ascii="Trebuchet MS" w:eastAsia="Times New Roman" w:hAnsi="Trebuchet MS" w:cs="Times New Roman"/>
                <w:bCs/>
                <w:snapToGrid w:val="0"/>
                <w:sz w:val="20"/>
                <w:szCs w:val="20"/>
                <w:lang w:eastAsia="en-US"/>
              </w:rPr>
              <w:t>4.3. Utilaje, echipamente tehnologice şi funcţionale care necesită montaj</w:t>
            </w:r>
          </w:p>
          <w:p w:rsidR="00907F2C" w:rsidRPr="00907F2C" w:rsidRDefault="00907F2C" w:rsidP="006D7C8A">
            <w:pPr>
              <w:tabs>
                <w:tab w:val="left" w:pos="180"/>
                <w:tab w:val="left" w:pos="720"/>
              </w:tabs>
              <w:spacing w:after="60" w:line="240" w:lineRule="auto"/>
              <w:jc w:val="both"/>
              <w:rPr>
                <w:rFonts w:ascii="Trebuchet MS" w:eastAsia="Times New Roman" w:hAnsi="Trebuchet MS" w:cs="Times New Roman"/>
                <w:bCs/>
                <w:snapToGrid w:val="0"/>
                <w:sz w:val="20"/>
                <w:szCs w:val="20"/>
                <w:lang w:eastAsia="en-US"/>
              </w:rPr>
            </w:pPr>
            <w:r w:rsidRPr="00907F2C">
              <w:rPr>
                <w:rFonts w:ascii="Trebuchet MS" w:eastAsia="Times New Roman" w:hAnsi="Trebuchet MS" w:cs="Times New Roman"/>
                <w:bCs/>
                <w:snapToGrid w:val="0"/>
                <w:sz w:val="20"/>
                <w:szCs w:val="20"/>
                <w:lang w:eastAsia="en-US"/>
              </w:rPr>
              <w:t>4.4. Utilaje, echipamente tehnologice şi funcţionale care nu necesită montaj şi echipamente de transport</w:t>
            </w:r>
          </w:p>
          <w:p w:rsidR="00907F2C" w:rsidRPr="00907F2C" w:rsidRDefault="00907F2C" w:rsidP="006D7C8A">
            <w:pPr>
              <w:tabs>
                <w:tab w:val="left" w:pos="180"/>
                <w:tab w:val="left" w:pos="720"/>
              </w:tabs>
              <w:spacing w:after="60" w:line="240" w:lineRule="auto"/>
              <w:jc w:val="both"/>
              <w:rPr>
                <w:rFonts w:ascii="Trebuchet MS" w:eastAsia="Times New Roman" w:hAnsi="Trebuchet MS" w:cs="Times New Roman"/>
                <w:bCs/>
                <w:snapToGrid w:val="0"/>
                <w:sz w:val="20"/>
                <w:szCs w:val="20"/>
                <w:lang w:eastAsia="en-US"/>
              </w:rPr>
            </w:pPr>
            <w:r w:rsidRPr="00907F2C">
              <w:rPr>
                <w:rFonts w:ascii="Trebuchet MS" w:eastAsia="Times New Roman" w:hAnsi="Trebuchet MS" w:cs="Times New Roman"/>
                <w:bCs/>
                <w:snapToGrid w:val="0"/>
                <w:sz w:val="20"/>
                <w:szCs w:val="20"/>
                <w:lang w:eastAsia="en-US"/>
              </w:rPr>
              <w:t>4.5. Dotări</w:t>
            </w:r>
          </w:p>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p>
        </w:tc>
      </w:tr>
      <w:tr w:rsidR="00907F2C" w:rsidRPr="00907F2C" w:rsidTr="001A53CA">
        <w:trPr>
          <w:trHeight w:val="486"/>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907F2C" w:rsidRPr="00907F2C" w:rsidRDefault="00907F2C" w:rsidP="006D7C8A">
            <w:pPr>
              <w:spacing w:after="0" w:line="240" w:lineRule="auto"/>
              <w:jc w:val="both"/>
              <w:rPr>
                <w:rFonts w:ascii="Trebuchet MS" w:eastAsia="Calibri" w:hAnsi="Trebuchet MS" w:cs="Times New Roman"/>
                <w:sz w:val="20"/>
                <w:szCs w:val="20"/>
                <w:lang w:eastAsia="en-US"/>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55 - cheltuieli cu active necorporale</w:t>
            </w:r>
          </w:p>
        </w:tc>
        <w:tc>
          <w:tcPr>
            <w:tcW w:w="3915" w:type="dxa"/>
            <w:tcBorders>
              <w:top w:val="single" w:sz="4" w:space="0" w:color="auto"/>
              <w:left w:val="single" w:sz="4" w:space="0" w:color="auto"/>
              <w:bottom w:val="single" w:sz="4" w:space="0" w:color="auto"/>
              <w:right w:val="single" w:sz="4" w:space="0" w:color="auto"/>
            </w:tcBorders>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bCs/>
                <w:sz w:val="20"/>
                <w:szCs w:val="20"/>
                <w:lang w:eastAsia="en-US"/>
              </w:rPr>
              <w:t>4.6. Active necorporale</w:t>
            </w:r>
          </w:p>
        </w:tc>
      </w:tr>
      <w:tr w:rsidR="00907F2C" w:rsidRPr="00907F2C" w:rsidTr="001A53CA">
        <w:trPr>
          <w:trHeight w:val="690"/>
        </w:trPr>
        <w:tc>
          <w:tcPr>
            <w:tcW w:w="1916" w:type="dxa"/>
            <w:vMerge w:val="restar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07F2C" w:rsidRPr="00907F2C" w:rsidRDefault="00907F2C" w:rsidP="006D7C8A">
            <w:pPr>
              <w:spacing w:before="120" w:after="120" w:line="240" w:lineRule="auto"/>
              <w:jc w:val="both"/>
              <w:rPr>
                <w:rFonts w:ascii="Trebuchet MS" w:eastAsia="Times New Roman" w:hAnsi="Trebuchet MS" w:cs="Times New Roman"/>
                <w:sz w:val="20"/>
                <w:szCs w:val="20"/>
                <w:lang w:eastAsia="en-US"/>
              </w:rPr>
            </w:pPr>
            <w:r w:rsidRPr="00907F2C">
              <w:rPr>
                <w:rFonts w:ascii="Trebuchet MS" w:eastAsia="Times New Roman" w:hAnsi="Trebuchet MS" w:cs="Times New Roman"/>
                <w:sz w:val="20"/>
                <w:szCs w:val="20"/>
                <w:lang w:eastAsia="en-US"/>
              </w:rPr>
              <w:t>16 - cheltuieli cu organizarea de șantier</w:t>
            </w: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57 - cheltuieli pentru lucrări de construcții și instalații aferente organizării de șantier</w:t>
            </w:r>
          </w:p>
        </w:tc>
        <w:tc>
          <w:tcPr>
            <w:tcW w:w="3915" w:type="dxa"/>
            <w:tcBorders>
              <w:top w:val="single" w:sz="4" w:space="0" w:color="auto"/>
              <w:left w:val="nil"/>
              <w:bottom w:val="single" w:sz="8" w:space="0" w:color="auto"/>
              <w:right w:val="single" w:sz="8" w:space="0" w:color="auto"/>
            </w:tcBorders>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bCs/>
                <w:sz w:val="20"/>
                <w:szCs w:val="20"/>
                <w:lang w:eastAsia="en-US"/>
              </w:rPr>
              <w:t>5.1.1. Lucrări de construcţii şi instalaţii aferente organizării de şantier</w:t>
            </w:r>
          </w:p>
        </w:tc>
      </w:tr>
      <w:tr w:rsidR="00907F2C" w:rsidRPr="00907F2C" w:rsidTr="001A53CA">
        <w:trPr>
          <w:trHeight w:val="486"/>
        </w:trPr>
        <w:tc>
          <w:tcPr>
            <w:tcW w:w="1916" w:type="dxa"/>
            <w:vMerge/>
            <w:tcBorders>
              <w:top w:val="nil"/>
              <w:left w:val="single" w:sz="8" w:space="0" w:color="auto"/>
              <w:bottom w:val="single" w:sz="8" w:space="0" w:color="auto"/>
              <w:right w:val="single" w:sz="8" w:space="0" w:color="auto"/>
            </w:tcBorders>
            <w:vAlign w:val="center"/>
            <w:hideMark/>
          </w:tcPr>
          <w:p w:rsidR="00907F2C" w:rsidRPr="00907F2C" w:rsidRDefault="00907F2C" w:rsidP="006D7C8A">
            <w:pPr>
              <w:spacing w:after="0" w:line="240" w:lineRule="auto"/>
              <w:jc w:val="both"/>
              <w:rPr>
                <w:rFonts w:ascii="Trebuchet MS" w:eastAsia="Calibri" w:hAnsi="Trebuchet MS" w:cs="Times New Roman"/>
                <w:sz w:val="20"/>
                <w:szCs w:val="20"/>
                <w:lang w:eastAsia="en-US"/>
              </w:rPr>
            </w:pPr>
          </w:p>
        </w:tc>
        <w:tc>
          <w:tcPr>
            <w:tcW w:w="3915" w:type="dxa"/>
            <w:tcBorders>
              <w:top w:val="nil"/>
              <w:left w:val="nil"/>
              <w:bottom w:val="single" w:sz="8" w:space="0" w:color="auto"/>
              <w:right w:val="single" w:sz="8"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58 - cheltuieli conexe organizării de șantier</w:t>
            </w:r>
          </w:p>
        </w:tc>
        <w:tc>
          <w:tcPr>
            <w:tcW w:w="3915" w:type="dxa"/>
            <w:tcBorders>
              <w:top w:val="nil"/>
              <w:left w:val="nil"/>
              <w:bottom w:val="single" w:sz="8" w:space="0" w:color="auto"/>
              <w:right w:val="single" w:sz="8" w:space="0" w:color="auto"/>
            </w:tcBorders>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bCs/>
                <w:sz w:val="20"/>
                <w:szCs w:val="20"/>
                <w:lang w:eastAsia="en-US"/>
              </w:rPr>
              <w:t>5.1.2. Cheltuieli conexe organizării de şantier</w:t>
            </w:r>
          </w:p>
        </w:tc>
      </w:tr>
      <w:tr w:rsidR="00907F2C" w:rsidRPr="00907F2C" w:rsidTr="001A53CA">
        <w:trPr>
          <w:trHeight w:val="1394"/>
        </w:trPr>
        <w:tc>
          <w:tcPr>
            <w:tcW w:w="19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lang w:eastAsia="en-US"/>
              </w:rPr>
            </w:pPr>
            <w:r w:rsidRPr="00907F2C">
              <w:rPr>
                <w:rFonts w:ascii="Trebuchet MS" w:eastAsia="Times New Roman" w:hAnsi="Trebuchet MS" w:cs="Times New Roman"/>
                <w:sz w:val="20"/>
                <w:szCs w:val="20"/>
              </w:rPr>
              <w:t>17 - cheltuieli pentru comisioane, cote, taxe</w:t>
            </w:r>
          </w:p>
        </w:tc>
        <w:tc>
          <w:tcPr>
            <w:tcW w:w="3915" w:type="dxa"/>
            <w:tcBorders>
              <w:top w:val="nil"/>
              <w:left w:val="nil"/>
              <w:bottom w:val="single" w:sz="8" w:space="0" w:color="auto"/>
              <w:right w:val="single" w:sz="8"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59 - cheltuieli pentru comisioane, cote, taxe</w:t>
            </w:r>
          </w:p>
        </w:tc>
        <w:tc>
          <w:tcPr>
            <w:tcW w:w="3915" w:type="dxa"/>
            <w:tcBorders>
              <w:top w:val="nil"/>
              <w:left w:val="nil"/>
              <w:bottom w:val="single" w:sz="8" w:space="0" w:color="auto"/>
              <w:right w:val="single" w:sz="8" w:space="0" w:color="auto"/>
            </w:tcBorders>
          </w:tcPr>
          <w:p w:rsidR="00907F2C" w:rsidRPr="00907F2C" w:rsidRDefault="00907F2C" w:rsidP="006D7C8A">
            <w:pPr>
              <w:tabs>
                <w:tab w:val="left" w:pos="180"/>
                <w:tab w:val="left" w:pos="720"/>
              </w:tabs>
              <w:spacing w:after="60" w:line="240" w:lineRule="auto"/>
              <w:jc w:val="both"/>
              <w:rPr>
                <w:rFonts w:ascii="Trebuchet MS" w:eastAsia="Times New Roman" w:hAnsi="Trebuchet MS" w:cs="Times New Roman"/>
                <w:bCs/>
                <w:snapToGrid w:val="0"/>
                <w:sz w:val="20"/>
                <w:szCs w:val="20"/>
                <w:lang w:eastAsia="en-US"/>
              </w:rPr>
            </w:pPr>
            <w:r w:rsidRPr="00907F2C">
              <w:rPr>
                <w:rFonts w:ascii="Trebuchet MS" w:eastAsia="Times New Roman" w:hAnsi="Trebuchet MS" w:cs="Times New Roman"/>
                <w:bCs/>
                <w:snapToGrid w:val="0"/>
                <w:sz w:val="20"/>
                <w:szCs w:val="20"/>
                <w:lang w:eastAsia="en-US"/>
              </w:rPr>
              <w:t>5.2. Comisioane, cote, taxe, costul creditului</w:t>
            </w:r>
          </w:p>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p>
        </w:tc>
      </w:tr>
      <w:tr w:rsidR="00907F2C" w:rsidRPr="00907F2C" w:rsidTr="001A53CA">
        <w:trPr>
          <w:trHeight w:val="947"/>
        </w:trPr>
        <w:tc>
          <w:tcPr>
            <w:tcW w:w="19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7F2C" w:rsidRPr="00907F2C" w:rsidRDefault="00907F2C" w:rsidP="006D7C8A">
            <w:pPr>
              <w:spacing w:before="120" w:after="120" w:line="240" w:lineRule="auto"/>
              <w:jc w:val="both"/>
              <w:rPr>
                <w:rFonts w:ascii="Trebuchet MS" w:eastAsia="Times New Roman" w:hAnsi="Trebuchet MS" w:cs="Times New Roman"/>
                <w:sz w:val="20"/>
                <w:szCs w:val="20"/>
                <w:lang w:eastAsia="en-US"/>
              </w:rPr>
            </w:pPr>
            <w:r w:rsidRPr="00907F2C">
              <w:rPr>
                <w:rFonts w:ascii="Trebuchet MS" w:eastAsia="Times New Roman" w:hAnsi="Trebuchet MS" w:cs="Times New Roman"/>
                <w:sz w:val="20"/>
                <w:szCs w:val="20"/>
                <w:lang w:eastAsia="en-US"/>
              </w:rPr>
              <w:t>18 - cheltuieli diverse și neprevăzute</w:t>
            </w:r>
          </w:p>
        </w:tc>
        <w:tc>
          <w:tcPr>
            <w:tcW w:w="3915" w:type="dxa"/>
            <w:tcBorders>
              <w:top w:val="nil"/>
              <w:left w:val="nil"/>
              <w:bottom w:val="single" w:sz="8" w:space="0" w:color="auto"/>
              <w:right w:val="single" w:sz="8" w:space="0" w:color="auto"/>
            </w:tcBorders>
            <w:tcMar>
              <w:top w:w="0" w:type="dxa"/>
              <w:left w:w="108" w:type="dxa"/>
              <w:bottom w:w="0" w:type="dxa"/>
              <w:right w:w="108" w:type="dxa"/>
            </w:tcMar>
            <w:hideMark/>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sz w:val="20"/>
                <w:szCs w:val="20"/>
              </w:rPr>
              <w:t>60 - cheltuieli diverse și neprevăzute</w:t>
            </w:r>
          </w:p>
        </w:tc>
        <w:tc>
          <w:tcPr>
            <w:tcW w:w="3915" w:type="dxa"/>
            <w:tcBorders>
              <w:top w:val="nil"/>
              <w:left w:val="nil"/>
              <w:bottom w:val="single" w:sz="8" w:space="0" w:color="auto"/>
              <w:right w:val="single" w:sz="8" w:space="0" w:color="auto"/>
            </w:tcBorders>
          </w:tcPr>
          <w:p w:rsidR="00907F2C" w:rsidRPr="00907F2C" w:rsidRDefault="00907F2C" w:rsidP="006D7C8A">
            <w:pPr>
              <w:autoSpaceDE w:val="0"/>
              <w:autoSpaceDN w:val="0"/>
              <w:spacing w:after="0" w:line="240" w:lineRule="auto"/>
              <w:jc w:val="both"/>
              <w:rPr>
                <w:rFonts w:ascii="Trebuchet MS" w:eastAsia="Times New Roman" w:hAnsi="Trebuchet MS" w:cs="Times New Roman"/>
                <w:sz w:val="20"/>
                <w:szCs w:val="20"/>
              </w:rPr>
            </w:pPr>
            <w:r w:rsidRPr="00907F2C">
              <w:rPr>
                <w:rFonts w:ascii="Trebuchet MS" w:eastAsia="Times New Roman" w:hAnsi="Trebuchet MS" w:cs="Times New Roman"/>
                <w:bCs/>
                <w:sz w:val="20"/>
                <w:szCs w:val="20"/>
                <w:lang w:eastAsia="en-US"/>
              </w:rPr>
              <w:t>5.3. Cheltuieli diverse şi neprevăzute</w:t>
            </w:r>
          </w:p>
        </w:tc>
      </w:tr>
    </w:tbl>
    <w:p w:rsidR="006D7C8A" w:rsidRDefault="00D76F1D" w:rsidP="006D7C8A">
      <w:pPr>
        <w:spacing w:before="100" w:beforeAutospacing="1" w:after="100" w:afterAutospacing="1" w:line="240" w:lineRule="auto"/>
        <w:jc w:val="both"/>
        <w:rPr>
          <w:rFonts w:ascii="Trebuchet MS" w:eastAsia="Times New Roman" w:hAnsi="Trebuchet MS" w:cs="Arial"/>
          <w:bCs/>
          <w:sz w:val="20"/>
          <w:szCs w:val="20"/>
          <w:lang w:eastAsia="en-US"/>
        </w:rPr>
      </w:pPr>
      <w:r w:rsidRPr="00D06400">
        <w:rPr>
          <w:rFonts w:ascii="Trebuchet MS" w:eastAsia="Times New Roman" w:hAnsi="Trebuchet MS" w:cs="Arial"/>
          <w:bCs/>
          <w:sz w:val="20"/>
          <w:szCs w:val="20"/>
          <w:lang w:eastAsia="en-US"/>
        </w:rPr>
        <w:t>Observaţie: Cheltuielile eligibile sunt aferente unor activităţi eligibile</w:t>
      </w:r>
      <w:r w:rsidR="00E038D7" w:rsidRPr="00D06400">
        <w:rPr>
          <w:rFonts w:ascii="Trebuchet MS" w:eastAsia="Times New Roman" w:hAnsi="Trebuchet MS" w:cs="Arial"/>
          <w:bCs/>
          <w:sz w:val="20"/>
          <w:szCs w:val="20"/>
          <w:lang w:eastAsia="en-US"/>
        </w:rPr>
        <w:t xml:space="preserve"> din O.S. </w:t>
      </w:r>
      <w:r w:rsidR="00907F2C">
        <w:rPr>
          <w:rFonts w:ascii="Trebuchet MS" w:eastAsia="Times New Roman" w:hAnsi="Trebuchet MS" w:cs="Arial"/>
          <w:bCs/>
          <w:sz w:val="20"/>
          <w:szCs w:val="20"/>
          <w:lang w:eastAsia="en-US"/>
        </w:rPr>
        <w:t>13.1</w:t>
      </w:r>
      <w:r w:rsidRPr="00D06400">
        <w:rPr>
          <w:rFonts w:ascii="Trebuchet MS" w:eastAsia="Times New Roman" w:hAnsi="Trebuchet MS" w:cs="Arial"/>
          <w:bCs/>
          <w:sz w:val="20"/>
          <w:szCs w:val="20"/>
          <w:lang w:eastAsia="en-US"/>
        </w:rPr>
        <w:t xml:space="preserve"> ( a</w:t>
      </w:r>
      <w:r w:rsidR="00E038D7" w:rsidRPr="00D06400">
        <w:rPr>
          <w:rFonts w:ascii="Trebuchet MS" w:eastAsia="Times New Roman" w:hAnsi="Trebuchet MS" w:cs="Arial"/>
          <w:bCs/>
          <w:sz w:val="20"/>
          <w:szCs w:val="20"/>
          <w:lang w:eastAsia="en-US"/>
        </w:rPr>
        <w:t xml:space="preserve"> </w:t>
      </w:r>
      <w:r w:rsidRPr="00D06400">
        <w:rPr>
          <w:rFonts w:ascii="Trebuchet MS" w:eastAsia="Times New Roman" w:hAnsi="Trebuchet MS" w:cs="Arial"/>
          <w:bCs/>
          <w:sz w:val="20"/>
          <w:szCs w:val="20"/>
          <w:lang w:eastAsia="en-US"/>
        </w:rPr>
        <w:t>se vedea şi secţiunea 4.4.3 din ghid).</w:t>
      </w:r>
    </w:p>
    <w:p w:rsidR="0090443A" w:rsidRPr="003D2A51" w:rsidRDefault="0090443A" w:rsidP="006D7C8A">
      <w:pPr>
        <w:keepNext/>
        <w:numPr>
          <w:ilvl w:val="0"/>
          <w:numId w:val="8"/>
        </w:numPr>
        <w:spacing w:before="120" w:after="120" w:line="240" w:lineRule="auto"/>
        <w:jc w:val="both"/>
        <w:outlineLvl w:val="3"/>
        <w:rPr>
          <w:rFonts w:ascii="Trebuchet MS" w:eastAsia="Times New Roman" w:hAnsi="Trebuchet MS" w:cs="Arial"/>
          <w:b/>
          <w:bCs/>
          <w:sz w:val="20"/>
          <w:szCs w:val="20"/>
          <w:u w:val="single"/>
          <w:lang w:eastAsia="en-US"/>
        </w:rPr>
      </w:pPr>
      <w:r w:rsidRPr="003D2A51">
        <w:rPr>
          <w:rFonts w:ascii="Trebuchet MS" w:eastAsia="Times New Roman" w:hAnsi="Trebuchet MS" w:cs="Arial"/>
          <w:b/>
          <w:bCs/>
          <w:sz w:val="20"/>
          <w:szCs w:val="20"/>
          <w:u w:val="single"/>
          <w:lang w:eastAsia="en-US"/>
        </w:rPr>
        <w:t>Categoria 7 - Cheltuieli cu auditul achiziționat de beneficiar pentru proiect</w:t>
      </w:r>
    </w:p>
    <w:p w:rsidR="0090443A" w:rsidRPr="003D2A51" w:rsidRDefault="0090443A" w:rsidP="006D7C8A">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t>Sub-categoria 15 - Cheltuieli cu auditul achiziționat de beneficiar pentru proiect</w:t>
      </w:r>
    </w:p>
    <w:p w:rsidR="0090443A" w:rsidRPr="003D2A51" w:rsidRDefault="0090443A" w:rsidP="006D7C8A">
      <w:pPr>
        <w:keepNext/>
        <w:spacing w:before="120" w:after="120" w:line="240" w:lineRule="auto"/>
        <w:jc w:val="both"/>
        <w:outlineLvl w:val="3"/>
        <w:rPr>
          <w:rFonts w:ascii="Trebuchet MS" w:eastAsia="Times New Roman" w:hAnsi="Trebuchet MS" w:cs="Times New Roman"/>
          <w:b/>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w:t>
      </w:r>
      <w:r w:rsidRPr="003D2A51">
        <w:rPr>
          <w:rFonts w:ascii="Trebuchet MS" w:eastAsia="Times New Roman" w:hAnsi="Trebuchet MS" w:cs="Trebuchet MS"/>
          <w:bCs/>
          <w:sz w:val="20"/>
          <w:szCs w:val="20"/>
          <w:lang w:eastAsia="en-US"/>
        </w:rPr>
        <w:t>ă</w:t>
      </w:r>
      <w:r w:rsidRPr="003D2A51">
        <w:rPr>
          <w:rFonts w:ascii="Trebuchet MS" w:eastAsia="Times New Roman" w:hAnsi="Trebuchet MS" w:cs="Arial"/>
          <w:bCs/>
          <w:sz w:val="20"/>
          <w:szCs w:val="20"/>
          <w:lang w:eastAsia="en-US"/>
        </w:rPr>
        <w:t xml:space="preserve"> sub-categorie sunt </w:t>
      </w:r>
      <w:r w:rsidRPr="003D2A51">
        <w:rPr>
          <w:rFonts w:ascii="Trebuchet MS" w:eastAsia="Times New Roman" w:hAnsi="Trebuchet MS" w:cs="Times New Roman"/>
          <w:b/>
          <w:sz w:val="20"/>
          <w:szCs w:val="20"/>
          <w:lang w:eastAsia="en-US"/>
        </w:rPr>
        <w:t>incluse cheltuielile cu activitatea de audit financiar extern pentru auditatea cheltuielilor din cererile de rambursare.</w:t>
      </w:r>
    </w:p>
    <w:p w:rsidR="0090443A" w:rsidRPr="003D2A51" w:rsidRDefault="0090443A" w:rsidP="006D7C8A">
      <w:pPr>
        <w:spacing w:after="0" w:line="240" w:lineRule="auto"/>
        <w:jc w:val="both"/>
        <w:rPr>
          <w:rFonts w:ascii="Trebuchet MS" w:eastAsia="Times New Roman" w:hAnsi="Trebuchet MS" w:cs="Times New Roman"/>
          <w:b/>
          <w:sz w:val="20"/>
          <w:szCs w:val="20"/>
          <w:lang w:eastAsia="en-US"/>
        </w:rPr>
      </w:pPr>
    </w:p>
    <w:p w:rsidR="0090443A" w:rsidRPr="003D2A51" w:rsidRDefault="0090443A" w:rsidP="006D7C8A">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În cazul în care solicitanţii optează pentru încheierea unor contracte de audit financiar pentru auditatea cheltuielilor din cererile de rambursare, se vor avea în vedere specificațiile pentru auditatea chel</w:t>
      </w:r>
      <w:r>
        <w:rPr>
          <w:rFonts w:ascii="Trebuchet MS" w:eastAsia="Times New Roman" w:hAnsi="Trebuchet MS" w:cs="Times New Roman"/>
          <w:sz w:val="20"/>
          <w:szCs w:val="20"/>
          <w:lang w:eastAsia="en-US"/>
        </w:rPr>
        <w:t xml:space="preserve">tuielilor menționate în Modelul </w:t>
      </w:r>
      <w:r w:rsidRPr="003D2A51">
        <w:rPr>
          <w:rFonts w:ascii="Trebuchet MS" w:eastAsia="Times New Roman" w:hAnsi="Trebuchet MS" w:cs="Times New Roman"/>
          <w:sz w:val="20"/>
          <w:szCs w:val="20"/>
          <w:lang w:eastAsia="en-US"/>
        </w:rPr>
        <w:t>L.</w:t>
      </w:r>
    </w:p>
    <w:p w:rsidR="0090443A" w:rsidRPr="003D2A51" w:rsidRDefault="0090443A" w:rsidP="006D7C8A">
      <w:pPr>
        <w:spacing w:after="0" w:line="240" w:lineRule="auto"/>
        <w:ind w:left="709"/>
        <w:jc w:val="both"/>
        <w:rPr>
          <w:rFonts w:ascii="Trebuchet MS" w:eastAsia="Times New Roman" w:hAnsi="Trebuchet MS" w:cs="Times New Roman"/>
          <w:sz w:val="20"/>
          <w:szCs w:val="20"/>
          <w:lang w:eastAsia="en-US"/>
        </w:rPr>
      </w:pPr>
    </w:p>
    <w:p w:rsidR="0090443A" w:rsidRPr="003D2A51" w:rsidRDefault="0090443A" w:rsidP="006D7C8A">
      <w:pPr>
        <w:spacing w:line="240" w:lineRule="auto"/>
        <w:jc w:val="both"/>
        <w:rPr>
          <w:rFonts w:ascii="Trebuchet MS" w:eastAsia="Calibri" w:hAnsi="Trebuchet MS" w:cs="Times New Roman"/>
          <w:sz w:val="20"/>
          <w:szCs w:val="20"/>
          <w:lang w:eastAsia="en-US"/>
        </w:rPr>
      </w:pPr>
      <w:r w:rsidRPr="003D2A51">
        <w:rPr>
          <w:rFonts w:ascii="Trebuchet MS" w:eastAsia="Calibri" w:hAnsi="Trebuchet MS" w:cs="Times New Roman"/>
          <w:sz w:val="20"/>
          <w:szCs w:val="20"/>
          <w:lang w:eastAsia="en-US"/>
        </w:rPr>
        <w:t>Aceste cheltuieli sunt eligibile în limita de maximum 5.000 lei/ trimestrial, aferente activităţilor ce pot fi auditate în trimestrul respectiv.</w:t>
      </w:r>
    </w:p>
    <w:p w:rsidR="0090443A" w:rsidRPr="003D2A51" w:rsidRDefault="0090443A" w:rsidP="006D7C8A">
      <w:pPr>
        <w:numPr>
          <w:ilvl w:val="0"/>
          <w:numId w:val="16"/>
        </w:numPr>
        <w:spacing w:before="120" w:after="120" w:line="240" w:lineRule="auto"/>
        <w:jc w:val="both"/>
        <w:rPr>
          <w:rFonts w:ascii="Trebuchet MS" w:eastAsia="Calibri" w:hAnsi="Trebuchet MS" w:cs="Times New Roman"/>
          <w:sz w:val="20"/>
          <w:szCs w:val="20"/>
          <w:u w:val="single"/>
          <w:lang w:eastAsia="en-US"/>
        </w:rPr>
      </w:pPr>
      <w:r w:rsidRPr="003D2A51">
        <w:rPr>
          <w:rFonts w:ascii="Trebuchet MS" w:eastAsia="Times New Roman" w:hAnsi="Trebuchet MS" w:cs="Arial"/>
          <w:b/>
          <w:bCs/>
          <w:sz w:val="20"/>
          <w:szCs w:val="20"/>
          <w:u w:val="single"/>
          <w:lang w:eastAsia="en-US"/>
        </w:rPr>
        <w:t>Categoria 8 - Cheltuieli de informare, comunicare și publicitate</w:t>
      </w:r>
    </w:p>
    <w:p w:rsidR="0090443A" w:rsidRPr="003D2A51" w:rsidRDefault="0090443A" w:rsidP="006D7C8A">
      <w:pPr>
        <w:numPr>
          <w:ilvl w:val="0"/>
          <w:numId w:val="17"/>
        </w:numPr>
        <w:spacing w:before="120" w:after="120" w:line="240" w:lineRule="auto"/>
        <w:jc w:val="both"/>
        <w:rPr>
          <w:rFonts w:ascii="Trebuchet MS" w:eastAsia="Calibri" w:hAnsi="Trebuchet MS" w:cs="Times New Roman"/>
          <w:sz w:val="20"/>
          <w:szCs w:val="20"/>
          <w:lang w:eastAsia="en-US"/>
        </w:rPr>
      </w:pPr>
      <w:r w:rsidRPr="003D2A51">
        <w:rPr>
          <w:rFonts w:ascii="Trebuchet MS" w:eastAsia="Times New Roman" w:hAnsi="Trebuchet MS" w:cs="Arial"/>
          <w:b/>
          <w:bCs/>
          <w:sz w:val="20"/>
          <w:szCs w:val="20"/>
          <w:lang w:eastAsia="en-US"/>
        </w:rPr>
        <w:t>Sub-categoria 17 - Cheltuieli de informare și publicitate pentru proiect, care rezultă din obligațiile beneficiarului</w:t>
      </w:r>
    </w:p>
    <w:p w:rsidR="0090443A" w:rsidRPr="008D4F59" w:rsidRDefault="0090443A" w:rsidP="006D7C8A">
      <w:pPr>
        <w:spacing w:line="240" w:lineRule="auto"/>
        <w:jc w:val="both"/>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w:t>
      </w:r>
      <w:r w:rsidRPr="003D2A51">
        <w:rPr>
          <w:rFonts w:ascii="Trebuchet MS" w:eastAsia="Times New Roman" w:hAnsi="Trebuchet MS" w:cs="Trebuchet MS"/>
          <w:bCs/>
          <w:sz w:val="20"/>
          <w:szCs w:val="20"/>
          <w:lang w:eastAsia="en-US"/>
        </w:rPr>
        <w:t>ă</w:t>
      </w:r>
      <w:r w:rsidRPr="003D2A51">
        <w:rPr>
          <w:rFonts w:ascii="Trebuchet MS" w:eastAsia="Times New Roman" w:hAnsi="Trebuchet MS" w:cs="Arial"/>
          <w:bCs/>
          <w:sz w:val="20"/>
          <w:szCs w:val="20"/>
          <w:lang w:eastAsia="en-US"/>
        </w:rPr>
        <w:t xml:space="preserve"> sub-categorie sunt incluse cheltuieli cu activitățile obligatorii de informare și publicitate aferente proiectului, eligibile în conformitate cu prevederile contractului de f</w:t>
      </w:r>
      <w:r w:rsidR="007F4F8A">
        <w:rPr>
          <w:rFonts w:ascii="Trebuchet MS" w:eastAsia="Times New Roman" w:hAnsi="Trebuchet MS" w:cs="Arial"/>
          <w:bCs/>
          <w:sz w:val="20"/>
          <w:szCs w:val="20"/>
          <w:lang w:eastAsia="en-US"/>
        </w:rPr>
        <w:t>inanţare, în limita a maximum 10</w:t>
      </w:r>
      <w:r w:rsidRPr="003D2A51">
        <w:rPr>
          <w:rFonts w:ascii="Trebuchet MS" w:eastAsia="Times New Roman" w:hAnsi="Trebuchet MS" w:cs="Arial"/>
          <w:bCs/>
          <w:sz w:val="20"/>
          <w:szCs w:val="20"/>
          <w:lang w:eastAsia="en-US"/>
        </w:rPr>
        <w:t>.000 lei/proiect.</w:t>
      </w:r>
    </w:p>
    <w:p w:rsidR="001D1D5A" w:rsidRPr="003D2A51" w:rsidRDefault="001D1D5A" w:rsidP="006D7C8A">
      <w:pPr>
        <w:numPr>
          <w:ilvl w:val="0"/>
          <w:numId w:val="16"/>
        </w:numPr>
        <w:spacing w:before="120" w:after="120" w:line="240" w:lineRule="auto"/>
        <w:jc w:val="both"/>
        <w:rPr>
          <w:rFonts w:ascii="Trebuchet MS" w:eastAsia="Calibri" w:hAnsi="Trebuchet MS" w:cs="Times New Roman"/>
          <w:sz w:val="20"/>
          <w:szCs w:val="20"/>
          <w:u w:val="single"/>
          <w:lang w:eastAsia="en-US"/>
        </w:rPr>
      </w:pPr>
      <w:r w:rsidRPr="003D2A51">
        <w:rPr>
          <w:rFonts w:ascii="Trebuchet MS" w:eastAsia="Times New Roman" w:hAnsi="Trebuchet MS" w:cs="Arial"/>
          <w:b/>
          <w:bCs/>
          <w:sz w:val="20"/>
          <w:szCs w:val="20"/>
          <w:u w:val="single"/>
          <w:lang w:eastAsia="en-US"/>
        </w:rPr>
        <w:lastRenderedPageBreak/>
        <w:t>Categoria 12 - Cheltuieli pentru obținerea și amenajarea terenului</w:t>
      </w:r>
    </w:p>
    <w:p w:rsidR="001D1D5A" w:rsidRPr="003D2A51" w:rsidRDefault="001D1D5A" w:rsidP="006D7C8A">
      <w:pPr>
        <w:spacing w:before="120" w:after="120" w:line="240" w:lineRule="auto"/>
        <w:ind w:left="720"/>
        <w:jc w:val="both"/>
        <w:rPr>
          <w:rFonts w:ascii="Trebuchet MS" w:eastAsia="Calibri" w:hAnsi="Trebuchet MS" w:cs="Times New Roman"/>
          <w:sz w:val="20"/>
          <w:szCs w:val="20"/>
          <w:u w:val="single"/>
          <w:lang w:eastAsia="en-US"/>
        </w:rPr>
      </w:pPr>
    </w:p>
    <w:p w:rsidR="001D1D5A" w:rsidRPr="003D2A51" w:rsidRDefault="001D1D5A" w:rsidP="006D7C8A">
      <w:pPr>
        <w:numPr>
          <w:ilvl w:val="0"/>
          <w:numId w:val="17"/>
        </w:numPr>
        <w:spacing w:before="120" w:after="120" w:line="240" w:lineRule="auto"/>
        <w:jc w:val="both"/>
        <w:rPr>
          <w:rFonts w:ascii="Trebuchet MS" w:eastAsia="Calibri" w:hAnsi="Trebuchet MS" w:cs="Times New Roman"/>
          <w:sz w:val="20"/>
          <w:szCs w:val="20"/>
          <w:lang w:eastAsia="en-US"/>
        </w:rPr>
      </w:pPr>
      <w:r w:rsidRPr="003D2A51">
        <w:rPr>
          <w:rFonts w:ascii="Trebuchet MS" w:eastAsia="Times New Roman" w:hAnsi="Trebuchet MS" w:cs="Arial"/>
          <w:b/>
          <w:bCs/>
          <w:sz w:val="20"/>
          <w:szCs w:val="20"/>
          <w:lang w:eastAsia="en-US"/>
        </w:rPr>
        <w:t>Sub-categoria 34 – Cheltuieli pentru achiziţia terenului cu sau fără construcţii</w:t>
      </w:r>
    </w:p>
    <w:p w:rsidR="001D1D5A" w:rsidRPr="003D2A51" w:rsidRDefault="001D1D5A" w:rsidP="006D7C8A">
      <w:pPr>
        <w:spacing w:before="120" w:after="120" w:line="240" w:lineRule="auto"/>
        <w:jc w:val="both"/>
        <w:rPr>
          <w:rFonts w:ascii="Trebuchet MS" w:eastAsia="Calibri" w:hAnsi="Trebuchet MS" w:cs="Times New Roman"/>
          <w:sz w:val="20"/>
          <w:szCs w:val="20"/>
          <w:lang w:eastAsia="en-US"/>
        </w:rPr>
      </w:pPr>
      <w:r w:rsidRPr="003D2A51">
        <w:rPr>
          <w:rFonts w:ascii="Arial" w:eastAsia="Calibri" w:hAnsi="Arial" w:cs="Arial"/>
          <w:sz w:val="20"/>
          <w:szCs w:val="20"/>
          <w:lang w:eastAsia="en-US"/>
        </w:rPr>
        <w:t>Ȋ</w:t>
      </w:r>
      <w:r w:rsidRPr="003D2A51">
        <w:rPr>
          <w:rFonts w:ascii="Trebuchet MS" w:eastAsia="Calibri" w:hAnsi="Trebuchet MS" w:cs="Times New Roman"/>
          <w:sz w:val="20"/>
          <w:szCs w:val="20"/>
          <w:lang w:eastAsia="en-US"/>
        </w:rPr>
        <w:t xml:space="preserve">n această sub-categorie sunt incluse cheltuielile efectuate pentru cumpărarea de terenuri/exproprieri, în conformitate cu prevederile din Hotărârea Guvernului nr. 399/2015. </w:t>
      </w:r>
    </w:p>
    <w:p w:rsidR="001D1D5A" w:rsidRPr="003D2A51" w:rsidRDefault="001D1D5A" w:rsidP="006D7C8A">
      <w:pPr>
        <w:spacing w:before="120" w:after="120" w:line="240" w:lineRule="auto"/>
        <w:jc w:val="both"/>
        <w:rPr>
          <w:rFonts w:ascii="Trebuchet MS" w:eastAsia="Calibri" w:hAnsi="Trebuchet MS" w:cs="Times New Roman"/>
          <w:sz w:val="20"/>
          <w:szCs w:val="20"/>
          <w:lang w:eastAsia="en-US"/>
        </w:rPr>
      </w:pPr>
      <w:r w:rsidRPr="003D2A51">
        <w:rPr>
          <w:rFonts w:ascii="Trebuchet MS" w:eastAsia="Calibri" w:hAnsi="Trebuchet MS" w:cs="Times New Roman"/>
          <w:sz w:val="20"/>
          <w:szCs w:val="20"/>
          <w:lang w:eastAsia="en-US"/>
        </w:rPr>
        <w:t xml:space="preserve">Valoarea terenurilor achiziţionate, se va stabili pe baza evaluării efectuate de un expert ANEVAR (conform legislaţiei în vigoare: </w:t>
      </w:r>
      <w:r w:rsidRPr="003D2A51">
        <w:rPr>
          <w:rFonts w:ascii="Trebuchet MS" w:eastAsia="Calibri" w:hAnsi="Trebuchet MS" w:cs="Times New Roman"/>
          <w:i/>
          <w:sz w:val="20"/>
          <w:szCs w:val="20"/>
          <w:lang w:eastAsia="en-US"/>
        </w:rPr>
        <w:t xml:space="preserve">Hotărârea nr. 353/2012 pentru aprobarea Regulamentului de organizare şi funcţionare a Uniunii Naţionale a Evaluatorilor Autorizaţi din România </w:t>
      </w:r>
      <w:r w:rsidRPr="003D2A51">
        <w:rPr>
          <w:rFonts w:ascii="Trebuchet MS" w:eastAsia="Calibri" w:hAnsi="Trebuchet MS" w:cs="Times New Roman"/>
          <w:sz w:val="20"/>
          <w:szCs w:val="20"/>
          <w:lang w:eastAsia="en-US"/>
        </w:rPr>
        <w:t>şi</w:t>
      </w:r>
      <w:r w:rsidRPr="003D2A51">
        <w:rPr>
          <w:rFonts w:ascii="Trebuchet MS" w:eastAsia="Calibri" w:hAnsi="Trebuchet MS" w:cs="Times New Roman"/>
          <w:i/>
          <w:sz w:val="20"/>
          <w:szCs w:val="20"/>
          <w:lang w:eastAsia="en-US"/>
        </w:rPr>
        <w:t xml:space="preserve"> Ordonanţa nr. 24/2011 privind unele măsuri în domeniul evaluării bunurilor</w:t>
      </w:r>
      <w:r w:rsidRPr="003D2A51">
        <w:rPr>
          <w:rFonts w:ascii="Trebuchet MS" w:eastAsia="Calibri" w:hAnsi="Trebuchet MS" w:cs="Times New Roman"/>
          <w:sz w:val="20"/>
          <w:szCs w:val="20"/>
          <w:lang w:eastAsia="en-US"/>
        </w:rPr>
        <w:t>).</w:t>
      </w:r>
      <w:r w:rsidR="00867928" w:rsidRPr="00867928">
        <w:t xml:space="preserve"> </w:t>
      </w:r>
      <w:r w:rsidR="00867928" w:rsidRPr="00867928">
        <w:rPr>
          <w:rFonts w:ascii="Trebuchet MS" w:eastAsia="Calibri" w:hAnsi="Trebuchet MS" w:cs="Times New Roman"/>
          <w:sz w:val="20"/>
          <w:szCs w:val="20"/>
          <w:lang w:eastAsia="en-US"/>
        </w:rPr>
        <w:t>Raportul expertului ANEVAR va fi anexat, cel târziu, la cererea de rambursare prin care se solicită decontarea cheltuielilor pentru achiziţia terenului cu sau fără construcţii.</w:t>
      </w:r>
    </w:p>
    <w:p w:rsidR="0090443A" w:rsidRDefault="001D1D5A" w:rsidP="006D7C8A">
      <w:pPr>
        <w:spacing w:before="120" w:after="120" w:line="240" w:lineRule="auto"/>
        <w:jc w:val="both"/>
        <w:rPr>
          <w:rFonts w:ascii="Trebuchet MS" w:eastAsia="Calibri" w:hAnsi="Trebuchet MS" w:cs="Times New Roman"/>
          <w:sz w:val="20"/>
          <w:szCs w:val="20"/>
          <w:lang w:eastAsia="en-US"/>
        </w:rPr>
      </w:pPr>
      <w:r w:rsidRPr="003D2A51">
        <w:rPr>
          <w:rFonts w:ascii="Trebuchet MS" w:eastAsia="Calibri" w:hAnsi="Trebuchet MS" w:cs="Times New Roman"/>
          <w:sz w:val="20"/>
          <w:szCs w:val="20"/>
          <w:lang w:eastAsia="en-US"/>
        </w:rPr>
        <w:t>Cheltuielile sub-categoriei 34 -</w:t>
      </w:r>
      <w:r w:rsidRPr="003D2A51">
        <w:rPr>
          <w:rFonts w:ascii="Trebuchet MS" w:eastAsia="Calibri" w:hAnsi="Trebuchet MS" w:cs="Times New Roman"/>
          <w:i/>
          <w:sz w:val="20"/>
          <w:szCs w:val="20"/>
          <w:lang w:eastAsia="en-US"/>
        </w:rPr>
        <w:t xml:space="preserve"> Cheltuieli pentru achiziţia terenului cu sau fără construcţii</w:t>
      </w:r>
      <w:r>
        <w:rPr>
          <w:rFonts w:ascii="Trebuchet MS" w:eastAsia="Calibri" w:hAnsi="Trebuchet MS" w:cs="Times New Roman"/>
          <w:sz w:val="20"/>
          <w:szCs w:val="20"/>
          <w:lang w:eastAsia="en-US"/>
        </w:rPr>
        <w:t xml:space="preserve"> </w:t>
      </w:r>
      <w:r w:rsidRPr="003D2A51">
        <w:rPr>
          <w:rFonts w:ascii="Trebuchet MS" w:eastAsia="Calibri" w:hAnsi="Trebuchet MS" w:cs="Times New Roman"/>
          <w:sz w:val="20"/>
          <w:szCs w:val="20"/>
          <w:lang w:eastAsia="en-US"/>
        </w:rPr>
        <w:t>sunt eligibile  în limita a 10% din valoarea totală eligibilă a proiectului.</w:t>
      </w:r>
    </w:p>
    <w:p w:rsidR="006D7C8A" w:rsidRPr="003D2A51" w:rsidRDefault="006D7C8A" w:rsidP="006D7C8A">
      <w:pPr>
        <w:spacing w:before="120" w:after="120" w:line="240" w:lineRule="auto"/>
        <w:jc w:val="both"/>
        <w:rPr>
          <w:rFonts w:ascii="Trebuchet MS" w:eastAsia="Calibri" w:hAnsi="Trebuchet MS" w:cs="Times New Roman"/>
          <w:sz w:val="20"/>
          <w:szCs w:val="20"/>
          <w:lang w:eastAsia="en-US"/>
        </w:rPr>
      </w:pPr>
    </w:p>
    <w:p w:rsidR="001D1D5A" w:rsidRPr="003D2A51" w:rsidRDefault="001D1D5A" w:rsidP="006D7C8A">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t>Sub-categoria 38 - Cheltuieli pentru amenajarea terenului</w:t>
      </w:r>
    </w:p>
    <w:p w:rsidR="001D1D5A" w:rsidRDefault="001D1D5A" w:rsidP="006D7C8A">
      <w:pPr>
        <w:spacing w:before="120" w:after="120" w:line="240" w:lineRule="auto"/>
        <w:jc w:val="both"/>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w:t>
      </w:r>
      <w:r w:rsidRPr="003D2A51">
        <w:rPr>
          <w:rFonts w:ascii="Trebuchet MS" w:eastAsia="Times New Roman" w:hAnsi="Trebuchet MS" w:cs="Trebuchet MS"/>
          <w:bCs/>
          <w:sz w:val="20"/>
          <w:szCs w:val="20"/>
          <w:lang w:eastAsia="en-US"/>
        </w:rPr>
        <w:t>ă</w:t>
      </w:r>
      <w:r w:rsidRPr="003D2A51">
        <w:rPr>
          <w:rFonts w:ascii="Trebuchet MS" w:eastAsia="Times New Roman" w:hAnsi="Trebuchet MS" w:cs="Arial"/>
          <w:bCs/>
          <w:sz w:val="20"/>
          <w:szCs w:val="20"/>
          <w:lang w:eastAsia="en-US"/>
        </w:rPr>
        <w:t xml:space="preserve"> sub-categorie sunt incluse cheltuielile efectuate la începutul lucrărilor pentru pregătirea amplasamentului şi care constau în demolări, demontări, dezafectări, defrişări, cheltuieli pentru colectare, sortare şi transport la depozitele autorizate al deşe</w:t>
      </w:r>
      <w:r w:rsidR="00D70625">
        <w:rPr>
          <w:rFonts w:ascii="Trebuchet MS" w:eastAsia="Times New Roman" w:hAnsi="Trebuchet MS" w:cs="Arial"/>
          <w:bCs/>
          <w:sz w:val="20"/>
          <w:szCs w:val="20"/>
          <w:lang w:eastAsia="en-US"/>
        </w:rPr>
        <w:t>urilor rezultate,</w:t>
      </w:r>
      <w:r w:rsidRPr="003D2A51">
        <w:rPr>
          <w:rFonts w:ascii="Trebuchet MS" w:eastAsia="Times New Roman" w:hAnsi="Trebuchet MS" w:cs="Arial"/>
          <w:bCs/>
          <w:sz w:val="20"/>
          <w:szCs w:val="20"/>
          <w:lang w:eastAsia="en-US"/>
        </w:rPr>
        <w:t xml:space="preserve"> sistematizări pe verticală, accesuri/alei/drenuri/rigole/canale de scurgere, ziduri de sprijin, drenaje, epuizmente (exclusiv cele aferente realizării lucrărilor pentru investiţia de bază), lucrări pentru pregătirea amplasamentului, cheltuieli pentru relocarea/protecţia utilităţilor (devieri reţele de utilităţi din amplasament).</w:t>
      </w:r>
    </w:p>
    <w:p w:rsidR="006D7C8A" w:rsidRPr="003D2A51" w:rsidRDefault="006D7C8A" w:rsidP="006D7C8A">
      <w:pPr>
        <w:spacing w:before="120" w:after="120" w:line="240" w:lineRule="auto"/>
        <w:jc w:val="both"/>
        <w:rPr>
          <w:rFonts w:ascii="Trebuchet MS" w:eastAsia="Times New Roman" w:hAnsi="Trebuchet MS" w:cs="Arial"/>
          <w:bCs/>
          <w:sz w:val="20"/>
          <w:szCs w:val="20"/>
          <w:lang w:eastAsia="en-US"/>
        </w:rPr>
      </w:pPr>
    </w:p>
    <w:p w:rsidR="001D1D5A" w:rsidRPr="003D2A51" w:rsidRDefault="001D1D5A" w:rsidP="006D7C8A">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t>Sub-categoria 39 - Cheltuieli cu amenajări pentru protecția mediului şi aducerea la starea iniţială</w:t>
      </w:r>
    </w:p>
    <w:p w:rsidR="001D1D5A" w:rsidRPr="003D2A51" w:rsidRDefault="001D1D5A" w:rsidP="006D7C8A">
      <w:pPr>
        <w:spacing w:before="120" w:after="120" w:line="240" w:lineRule="auto"/>
        <w:jc w:val="both"/>
        <w:rPr>
          <w:rFonts w:ascii="Trebuchet MS" w:eastAsia="Times New Roman" w:hAnsi="Trebuchet MS" w:cs="Arial"/>
          <w:bCs/>
          <w:sz w:val="20"/>
          <w:szCs w:val="20"/>
          <w:lang w:eastAsia="en-US"/>
        </w:rPr>
      </w:pPr>
      <w:r w:rsidRPr="003D2A51">
        <w:rPr>
          <w:rFonts w:ascii="Arial" w:eastAsia="Times New Roman" w:hAnsi="Arial" w:cs="Arial"/>
          <w:bCs/>
          <w:sz w:val="20"/>
          <w:szCs w:val="20"/>
          <w:lang w:eastAsia="en-US"/>
        </w:rPr>
        <w:t>Ȋ</w:t>
      </w:r>
      <w:r w:rsidRPr="003D2A51">
        <w:rPr>
          <w:rFonts w:ascii="Trebuchet MS" w:eastAsia="Times New Roman" w:hAnsi="Trebuchet MS" w:cs="Arial"/>
          <w:bCs/>
          <w:sz w:val="20"/>
          <w:szCs w:val="20"/>
          <w:lang w:eastAsia="en-US"/>
        </w:rPr>
        <w:t>n aceast</w:t>
      </w:r>
      <w:r w:rsidRPr="003D2A51">
        <w:rPr>
          <w:rFonts w:ascii="Trebuchet MS" w:eastAsia="Times New Roman" w:hAnsi="Trebuchet MS" w:cs="Trebuchet MS"/>
          <w:bCs/>
          <w:sz w:val="20"/>
          <w:szCs w:val="20"/>
          <w:lang w:eastAsia="en-US"/>
        </w:rPr>
        <w:t>ă</w:t>
      </w:r>
      <w:r w:rsidRPr="003D2A51">
        <w:rPr>
          <w:rFonts w:ascii="Trebuchet MS" w:eastAsia="Times New Roman" w:hAnsi="Trebuchet MS" w:cs="Arial"/>
          <w:bCs/>
          <w:sz w:val="20"/>
          <w:szCs w:val="20"/>
          <w:lang w:eastAsia="en-US"/>
        </w:rPr>
        <w:t xml:space="preserve"> sub-categorie sunt incluse cheltuieli efectuate pentru lucrări şi acţiuni de protecţia mediului şi aducerea la starea iniţială, inclusiv pentru refacerea cadrului natural după terminarea lucrărilor, precum plantare de copaci, reamenajarea spaţiilor verzi, lucrări/acţiuni pentru protecţia mediului.</w:t>
      </w:r>
    </w:p>
    <w:p w:rsidR="001D1D5A" w:rsidRPr="003D2A51" w:rsidRDefault="001D1D5A" w:rsidP="006D7C8A">
      <w:pPr>
        <w:keepNext/>
        <w:spacing w:before="120" w:after="120" w:line="240" w:lineRule="auto"/>
        <w:jc w:val="both"/>
        <w:outlineLvl w:val="3"/>
        <w:rPr>
          <w:rFonts w:ascii="Trebuchet MS" w:eastAsia="Times New Roman" w:hAnsi="Trebuchet MS" w:cs="Arial"/>
          <w:b/>
          <w:bCs/>
          <w:sz w:val="20"/>
          <w:szCs w:val="20"/>
          <w:lang w:eastAsia="en-US"/>
        </w:rPr>
      </w:pPr>
      <w:r w:rsidRPr="003D2A51">
        <w:rPr>
          <w:rFonts w:ascii="Trebuchet MS" w:eastAsia="Times New Roman" w:hAnsi="Trebuchet MS" w:cs="Arial"/>
          <w:bCs/>
          <w:sz w:val="20"/>
          <w:szCs w:val="20"/>
          <w:lang w:eastAsia="en-US"/>
        </w:rPr>
        <w:t>În această sub-categorie pot fi incluse cheltuielile aferente activităţii de plantare de aliniamente de arbori și arbuști</w:t>
      </w:r>
      <w:r w:rsidRPr="003D2A51">
        <w:rPr>
          <w:rFonts w:ascii="Trebuchet MS" w:eastAsia="Times New Roman" w:hAnsi="Trebuchet MS" w:cs="Arial"/>
          <w:b/>
          <w:bCs/>
          <w:sz w:val="20"/>
          <w:szCs w:val="20"/>
          <w:lang w:eastAsia="en-US"/>
        </w:rPr>
        <w:t>.</w:t>
      </w:r>
    </w:p>
    <w:p w:rsidR="001D1D5A" w:rsidRPr="003D2A51" w:rsidRDefault="001D1D5A" w:rsidP="006D7C8A">
      <w:pPr>
        <w:keepNext/>
        <w:spacing w:before="120" w:after="120" w:line="240" w:lineRule="auto"/>
        <w:jc w:val="both"/>
        <w:outlineLvl w:val="3"/>
        <w:rPr>
          <w:rFonts w:ascii="Trebuchet MS" w:eastAsia="Times New Roman" w:hAnsi="Trebuchet MS" w:cs="Arial"/>
          <w:b/>
          <w:bCs/>
          <w:sz w:val="20"/>
          <w:szCs w:val="20"/>
          <w:lang w:eastAsia="en-US"/>
        </w:rPr>
      </w:pPr>
    </w:p>
    <w:p w:rsidR="001D1D5A" w:rsidRPr="003D2A51" w:rsidRDefault="001D1D5A" w:rsidP="006D7C8A">
      <w:pPr>
        <w:keepNext/>
        <w:numPr>
          <w:ilvl w:val="0"/>
          <w:numId w:val="8"/>
        </w:numPr>
        <w:spacing w:before="120" w:after="120" w:line="240" w:lineRule="auto"/>
        <w:jc w:val="both"/>
        <w:outlineLvl w:val="3"/>
        <w:rPr>
          <w:rFonts w:ascii="Trebuchet MS" w:eastAsia="Times New Roman" w:hAnsi="Trebuchet MS" w:cs="Arial"/>
          <w:b/>
          <w:bCs/>
          <w:sz w:val="20"/>
          <w:szCs w:val="20"/>
          <w:u w:val="single"/>
          <w:lang w:eastAsia="en-US"/>
        </w:rPr>
      </w:pPr>
      <w:r w:rsidRPr="003D2A51">
        <w:rPr>
          <w:rFonts w:ascii="Trebuchet MS" w:eastAsia="Times New Roman" w:hAnsi="Trebuchet MS" w:cs="Arial"/>
          <w:b/>
          <w:bCs/>
          <w:sz w:val="20"/>
          <w:szCs w:val="20"/>
          <w:u w:val="single"/>
          <w:lang w:eastAsia="en-US"/>
        </w:rPr>
        <w:t>Categoria 13 - Cheltuieli pentru asigurarea utilităţilor necesare obiectivului</w:t>
      </w:r>
    </w:p>
    <w:p w:rsidR="001D1D5A" w:rsidRPr="003D2A51" w:rsidRDefault="001D1D5A" w:rsidP="006D7C8A">
      <w:pPr>
        <w:keepNext/>
        <w:numPr>
          <w:ilvl w:val="0"/>
          <w:numId w:val="17"/>
        </w:numPr>
        <w:spacing w:before="120" w:after="120" w:line="240" w:lineRule="auto"/>
        <w:jc w:val="both"/>
        <w:outlineLvl w:val="3"/>
        <w:rPr>
          <w:rFonts w:ascii="Trebuchet MS" w:eastAsia="Times New Roman" w:hAnsi="Trebuchet MS" w:cs="Arial"/>
          <w:b/>
          <w:bCs/>
          <w:sz w:val="20"/>
          <w:szCs w:val="20"/>
          <w:lang w:eastAsia="en-US"/>
        </w:rPr>
      </w:pPr>
      <w:r w:rsidRPr="003D2A51">
        <w:rPr>
          <w:rFonts w:ascii="Trebuchet MS" w:eastAsia="Times New Roman" w:hAnsi="Trebuchet MS" w:cs="Arial"/>
          <w:b/>
          <w:bCs/>
          <w:sz w:val="20"/>
          <w:szCs w:val="20"/>
          <w:lang w:eastAsia="en-US"/>
        </w:rPr>
        <w:t>Sub-categoria 40 - Cheltuieli pentru asigurarea utilităţilor necesare obiectivului</w:t>
      </w:r>
    </w:p>
    <w:p w:rsidR="001D1D5A" w:rsidRDefault="001D1D5A" w:rsidP="006D7C8A">
      <w:pPr>
        <w:spacing w:before="120" w:after="120" w:line="240" w:lineRule="auto"/>
        <w:jc w:val="both"/>
        <w:rPr>
          <w:rFonts w:ascii="Trebuchet MS" w:eastAsia="Times New Roman" w:hAnsi="Trebuchet MS" w:cs="Times New Roman"/>
          <w:sz w:val="20"/>
          <w:szCs w:val="20"/>
          <w:lang w:eastAsia="en-US"/>
        </w:rPr>
      </w:pPr>
      <w:r w:rsidRPr="003D2A51">
        <w:rPr>
          <w:rFonts w:ascii="Arial" w:eastAsia="Times New Roman" w:hAnsi="Arial" w:cs="Arial"/>
          <w:sz w:val="20"/>
          <w:szCs w:val="20"/>
          <w:lang w:eastAsia="en-US"/>
        </w:rPr>
        <w:t>Ȋ</w:t>
      </w:r>
      <w:r w:rsidRPr="003D2A51">
        <w:rPr>
          <w:rFonts w:ascii="Trebuchet MS" w:eastAsia="Times New Roman" w:hAnsi="Trebuchet MS" w:cs="Times New Roman"/>
          <w:sz w:val="20"/>
          <w:szCs w:val="20"/>
          <w:lang w:eastAsia="en-US"/>
        </w:rPr>
        <w:t>n aceast</w:t>
      </w:r>
      <w:r w:rsidRPr="003D2A51">
        <w:rPr>
          <w:rFonts w:ascii="Trebuchet MS" w:eastAsia="Times New Roman" w:hAnsi="Trebuchet MS" w:cs="Trebuchet MS"/>
          <w:sz w:val="20"/>
          <w:szCs w:val="20"/>
          <w:lang w:eastAsia="en-US"/>
        </w:rPr>
        <w:t>ă</w:t>
      </w:r>
      <w:r w:rsidRPr="003D2A51">
        <w:rPr>
          <w:rFonts w:ascii="Trebuchet MS" w:eastAsia="Times New Roman" w:hAnsi="Trebuchet MS" w:cs="Times New Roman"/>
          <w:sz w:val="20"/>
          <w:szCs w:val="20"/>
          <w:lang w:eastAsia="en-US"/>
        </w:rPr>
        <w:t xml:space="preserve"> sub-categorie sunt incluse cheltuieli aferente asigurării cu utilităţile necesare funcţionării obiectivului de investiţie precum</w:t>
      </w:r>
      <w:r w:rsidR="00F72172">
        <w:rPr>
          <w:rStyle w:val="FootnoteReference"/>
          <w:rFonts w:ascii="Trebuchet MS" w:eastAsia="Times New Roman" w:hAnsi="Trebuchet MS" w:cs="Times New Roman"/>
          <w:sz w:val="20"/>
          <w:szCs w:val="20"/>
          <w:lang w:eastAsia="en-US"/>
        </w:rPr>
        <w:footnoteReference w:id="1"/>
      </w:r>
      <w:r w:rsidRPr="003D2A51">
        <w:rPr>
          <w:rFonts w:ascii="Trebuchet MS" w:eastAsia="Times New Roman" w:hAnsi="Trebuchet MS" w:cs="Times New Roman"/>
          <w:sz w:val="20"/>
          <w:szCs w:val="20"/>
          <w:lang w:eastAsia="en-US"/>
        </w:rPr>
        <w:t>: alimentare cu apă, canalizare, alimentare cu gaze naturale, agent termic, energie electrică, telecomunicaţii, drum de acces, care se execută pe amplasamentul obiectivului de investiţie delimitat din punct de vedere juridic, ca aparţinând obiectivului de investiţie, precum şi cheltuielile aferente racordării la reţelele de utilităţi.</w:t>
      </w:r>
    </w:p>
    <w:p w:rsidR="00C22CC0" w:rsidRPr="003D2A51" w:rsidRDefault="00C22CC0" w:rsidP="006D7C8A">
      <w:pPr>
        <w:spacing w:before="120" w:after="120" w:line="240" w:lineRule="auto"/>
        <w:jc w:val="both"/>
        <w:rPr>
          <w:rFonts w:ascii="Trebuchet MS" w:eastAsia="Times New Roman" w:hAnsi="Trebuchet MS" w:cs="Times New Roman"/>
          <w:sz w:val="20"/>
          <w:szCs w:val="20"/>
          <w:lang w:eastAsia="en-US"/>
        </w:rPr>
      </w:pPr>
    </w:p>
    <w:p w:rsidR="001D1D5A" w:rsidRPr="003D2A51" w:rsidRDefault="001D1D5A" w:rsidP="006D7C8A">
      <w:pPr>
        <w:numPr>
          <w:ilvl w:val="0"/>
          <w:numId w:val="9"/>
        </w:numPr>
        <w:spacing w:before="120" w:after="12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14 - Cheltuieli pentru proiectare și asistență tehnică</w:t>
      </w:r>
    </w:p>
    <w:p w:rsidR="001D1D5A" w:rsidRPr="003D2A51" w:rsidRDefault="005C3A05" w:rsidP="006D7C8A">
      <w:pPr>
        <w:spacing w:before="120" w:after="120" w:line="240" w:lineRule="auto"/>
        <w:jc w:val="both"/>
        <w:rPr>
          <w:rFonts w:ascii="Trebuchet MS" w:eastAsia="Times New Roman" w:hAnsi="Trebuchet MS" w:cs="Times New Roman"/>
          <w:sz w:val="20"/>
          <w:szCs w:val="20"/>
          <w:lang w:eastAsia="en-US"/>
        </w:rPr>
      </w:pPr>
      <w:r>
        <w:rPr>
          <w:rFonts w:ascii="Arial" w:eastAsia="Times New Roman" w:hAnsi="Arial" w:cs="Arial"/>
          <w:sz w:val="20"/>
          <w:szCs w:val="20"/>
          <w:lang w:eastAsia="en-US"/>
        </w:rPr>
        <w:t>C</w:t>
      </w:r>
      <w:r w:rsidR="001D1D5A" w:rsidRPr="003D2A51">
        <w:rPr>
          <w:rFonts w:ascii="Trebuchet MS" w:eastAsia="Times New Roman" w:hAnsi="Trebuchet MS" w:cs="Times New Roman"/>
          <w:sz w:val="20"/>
          <w:szCs w:val="20"/>
          <w:lang w:eastAsia="en-US"/>
        </w:rPr>
        <w:t>heltuielile cumulate pentru proiectare şi asistenţă tehnică</w:t>
      </w:r>
      <w:r>
        <w:rPr>
          <w:rFonts w:ascii="Trebuchet MS" w:eastAsia="Times New Roman" w:hAnsi="Trebuchet MS" w:cs="Times New Roman"/>
          <w:sz w:val="20"/>
          <w:szCs w:val="20"/>
          <w:lang w:eastAsia="en-US"/>
        </w:rPr>
        <w:t>,</w:t>
      </w:r>
      <w:r w:rsidR="001D1D5A" w:rsidRPr="003D2A51">
        <w:rPr>
          <w:rFonts w:ascii="Trebuchet MS" w:eastAsia="Times New Roman" w:hAnsi="Trebuchet MS" w:cs="Times New Roman"/>
          <w:sz w:val="20"/>
          <w:szCs w:val="20"/>
          <w:lang w:eastAsia="en-US"/>
        </w:rPr>
        <w:t xml:space="preserve"> constituite din sub-categoriile 42, 43, 44, 45 și 46, după caz, sunt eligibile în </w:t>
      </w:r>
      <w:r w:rsidR="001D1D5A" w:rsidRPr="003D2A51">
        <w:rPr>
          <w:rFonts w:ascii="Trebuchet MS" w:eastAsia="Times New Roman" w:hAnsi="Trebuchet MS" w:cs="Times New Roman"/>
          <w:b/>
          <w:sz w:val="20"/>
          <w:szCs w:val="20"/>
          <w:lang w:eastAsia="en-US"/>
        </w:rPr>
        <w:t>limita maximă de 10%</w:t>
      </w:r>
      <w:r w:rsidR="001D1D5A" w:rsidRPr="003D2A51">
        <w:rPr>
          <w:rFonts w:ascii="Trebuchet MS" w:eastAsia="Times New Roman" w:hAnsi="Trebuchet MS" w:cs="Times New Roman"/>
          <w:sz w:val="20"/>
          <w:szCs w:val="20"/>
          <w:lang w:eastAsia="en-US"/>
        </w:rPr>
        <w:t xml:space="preserve"> din valoarea cheltuielilor eligibile </w:t>
      </w:r>
      <w:r>
        <w:rPr>
          <w:rFonts w:ascii="Trebuchet MS" w:eastAsia="Times New Roman" w:hAnsi="Trebuchet MS" w:cs="Times New Roman"/>
          <w:sz w:val="20"/>
          <w:szCs w:val="20"/>
          <w:lang w:eastAsia="en-US"/>
        </w:rPr>
        <w:t xml:space="preserve">ale </w:t>
      </w:r>
      <w:r w:rsidR="001D1D5A" w:rsidRPr="003D2A51">
        <w:rPr>
          <w:rFonts w:ascii="Trebuchet MS" w:eastAsia="Times New Roman" w:hAnsi="Trebuchet MS" w:cs="Times New Roman"/>
          <w:sz w:val="20"/>
          <w:szCs w:val="20"/>
          <w:lang w:eastAsia="en-US"/>
        </w:rPr>
        <w:t xml:space="preserve">Categoriei 15 - </w:t>
      </w:r>
      <w:r w:rsidR="001D1D5A" w:rsidRPr="003D2A51">
        <w:rPr>
          <w:rFonts w:ascii="Trebuchet MS" w:eastAsia="Times New Roman" w:hAnsi="Trebuchet MS" w:cs="Times New Roman"/>
          <w:i/>
          <w:sz w:val="20"/>
          <w:szCs w:val="20"/>
          <w:lang w:eastAsia="en-US"/>
        </w:rPr>
        <w:t>Cheltuieli pentru investiția de bază</w:t>
      </w:r>
      <w:r w:rsidR="001D1D5A" w:rsidRPr="003D2A51">
        <w:rPr>
          <w:rFonts w:ascii="Trebuchet MS" w:eastAsia="Times New Roman" w:hAnsi="Trebuchet MS" w:cs="Times New Roman"/>
          <w:sz w:val="20"/>
          <w:szCs w:val="20"/>
          <w:lang w:eastAsia="en-US"/>
        </w:rPr>
        <w:t>.</w:t>
      </w:r>
    </w:p>
    <w:p w:rsidR="001D1D5A" w:rsidRPr="003D2A51" w:rsidRDefault="001D1D5A" w:rsidP="006D7C8A">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lastRenderedPageBreak/>
        <w:t>Sub-categoria 42 - Studii cf. HG 907/studii de teren cf HG 28</w:t>
      </w:r>
    </w:p>
    <w:p w:rsidR="001D1D5A" w:rsidRDefault="001D1D5A" w:rsidP="006D7C8A">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cuprinse cheltuielile pentru studii geotehnice, geologice, hidrologice, hidrogeotehnice, fotogrammetrice, topografice, de stabilitate ale terenului pe care se amplasează obiectivul de investiţie, studii de specialitate necesare în fu</w:t>
      </w:r>
      <w:r>
        <w:rPr>
          <w:rFonts w:ascii="Trebuchet MS" w:eastAsia="Times New Roman" w:hAnsi="Trebuchet MS" w:cs="Times New Roman"/>
          <w:sz w:val="20"/>
          <w:szCs w:val="20"/>
          <w:lang w:eastAsia="en-US"/>
        </w:rPr>
        <w:t>ncţie de specificul investiţiei</w:t>
      </w:r>
      <w:r w:rsidRPr="003D2A51">
        <w:rPr>
          <w:rFonts w:ascii="Trebuchet MS" w:eastAsia="Times New Roman" w:hAnsi="Trebuchet MS" w:cs="Times New Roman"/>
          <w:sz w:val="20"/>
          <w:szCs w:val="20"/>
          <w:lang w:eastAsia="en-US"/>
        </w:rPr>
        <w:t>.</w:t>
      </w:r>
    </w:p>
    <w:p w:rsidR="00062152" w:rsidRPr="003D2A51" w:rsidRDefault="00062152" w:rsidP="006D7C8A">
      <w:pPr>
        <w:spacing w:before="120" w:after="120" w:line="240" w:lineRule="auto"/>
        <w:jc w:val="both"/>
        <w:rPr>
          <w:rFonts w:ascii="Trebuchet MS" w:eastAsia="Times New Roman" w:hAnsi="Trebuchet MS" w:cs="Times New Roman"/>
          <w:sz w:val="20"/>
          <w:szCs w:val="20"/>
          <w:lang w:eastAsia="en-US"/>
        </w:rPr>
      </w:pPr>
    </w:p>
    <w:p w:rsidR="001D1D5A" w:rsidRPr="003D2A51" w:rsidRDefault="001D1D5A" w:rsidP="006D7C8A">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43 - Cheltuieli pentru (documentaţii suport) şi obținere avize, acorduri, autorizații</w:t>
      </w:r>
    </w:p>
    <w:p w:rsidR="001D1D5A" w:rsidRPr="003D2A51" w:rsidRDefault="001D1D5A" w:rsidP="006D7C8A">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pentru:</w:t>
      </w:r>
    </w:p>
    <w:p w:rsidR="001D1D5A" w:rsidRPr="003D2A51" w:rsidRDefault="001D1D5A" w:rsidP="006D7C8A">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obţinerea/prelungirea valabilităţii certificatului de urbanism;</w:t>
      </w:r>
    </w:p>
    <w:p w:rsidR="001D1D5A" w:rsidRPr="003D2A51" w:rsidRDefault="001D1D5A" w:rsidP="006D7C8A">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obţinerea/prelungirea valabilităţii autorizaţiei de construire/desfiinţare;</w:t>
      </w:r>
    </w:p>
    <w:p w:rsidR="001D1D5A" w:rsidRPr="003D2A51" w:rsidRDefault="001D1D5A" w:rsidP="006D7C8A">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obţinerea avizelor şi acordurilor pentru racorduri şi branşamente la reţele publice de apă, canalizare, gaze, termoficare, energie electrică, telefonie etc.;</w:t>
      </w:r>
    </w:p>
    <w:p w:rsidR="001D1D5A" w:rsidRPr="003D2A51" w:rsidRDefault="001D1D5A" w:rsidP="006D7C8A">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întocmirea documentaţiei, obţinerea numărului cadastral provizoriu şi înregistrarea terenului în cartea funciară;</w:t>
      </w:r>
    </w:p>
    <w:p w:rsidR="001D1D5A" w:rsidRPr="003D2A51" w:rsidRDefault="001D1D5A" w:rsidP="006D7C8A">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obţinerea actului administrativ al autorităţii competente pentru protecţia mediului; </w:t>
      </w:r>
    </w:p>
    <w:p w:rsidR="001D1D5A" w:rsidRDefault="001D1D5A" w:rsidP="006D7C8A">
      <w:pPr>
        <w:numPr>
          <w:ilvl w:val="0"/>
          <w:numId w:val="11"/>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alte avize, acorduri şi autorizaţii.</w:t>
      </w:r>
    </w:p>
    <w:p w:rsidR="001D1D5A" w:rsidRPr="003D2A51" w:rsidRDefault="001D1D5A" w:rsidP="006D7C8A">
      <w:pPr>
        <w:spacing w:before="120" w:after="0" w:line="240" w:lineRule="auto"/>
        <w:ind w:left="720"/>
        <w:jc w:val="both"/>
        <w:rPr>
          <w:rFonts w:ascii="Trebuchet MS" w:eastAsia="Times New Roman" w:hAnsi="Trebuchet MS" w:cs="Times New Roman"/>
          <w:sz w:val="20"/>
          <w:szCs w:val="20"/>
          <w:lang w:eastAsia="en-US"/>
        </w:rPr>
      </w:pPr>
    </w:p>
    <w:p w:rsidR="001D1D5A" w:rsidRPr="003D2A51" w:rsidRDefault="001D1D5A" w:rsidP="006D7C8A">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44 - Proiectare și inginerie</w:t>
      </w:r>
    </w:p>
    <w:p w:rsidR="001D1D5A" w:rsidRDefault="001D1D5A" w:rsidP="006D7C8A">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pentru expertizare tehnică a construcţiilor existente, pentru elaborarea tuturor fazelor de proiectare (studiu de fezabilitate/</w:t>
      </w:r>
      <w:r w:rsidR="008B476B" w:rsidRPr="003D2A51">
        <w:rPr>
          <w:rFonts w:ascii="Trebuchet MS" w:eastAsia="Times New Roman" w:hAnsi="Trebuchet MS" w:cs="Times New Roman"/>
          <w:sz w:val="20"/>
          <w:szCs w:val="20"/>
          <w:lang w:eastAsia="en-US"/>
        </w:rPr>
        <w:t xml:space="preserve"> </w:t>
      </w:r>
      <w:r w:rsidRPr="003D2A51">
        <w:rPr>
          <w:rFonts w:ascii="Trebuchet MS" w:eastAsia="Times New Roman" w:hAnsi="Trebuchet MS" w:cs="Times New Roman"/>
          <w:sz w:val="20"/>
          <w:szCs w:val="20"/>
          <w:lang w:eastAsia="en-US"/>
        </w:rPr>
        <w:t>documentaţie de avizare a lucrărilor de intervenţie, proiect tehnic şi detalii de execuţie), pentru plata verificării tehnice a proiectării,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 etc).</w:t>
      </w:r>
    </w:p>
    <w:p w:rsidR="006D7C8A" w:rsidRPr="003D2A51" w:rsidRDefault="006D7C8A" w:rsidP="006D7C8A">
      <w:pPr>
        <w:spacing w:before="120" w:after="120" w:line="240" w:lineRule="auto"/>
        <w:jc w:val="both"/>
        <w:rPr>
          <w:rFonts w:ascii="Trebuchet MS" w:eastAsia="Times New Roman" w:hAnsi="Trebuchet MS" w:cs="Times New Roman"/>
          <w:sz w:val="20"/>
          <w:szCs w:val="20"/>
          <w:lang w:eastAsia="en-US"/>
        </w:rPr>
      </w:pPr>
    </w:p>
    <w:p w:rsidR="001D1D5A" w:rsidRPr="003D2A51" w:rsidRDefault="001D1D5A" w:rsidP="006D7C8A">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45 - Cheltuieli pentru consultanță</w:t>
      </w:r>
    </w:p>
    <w:p w:rsidR="001D1D5A" w:rsidRPr="003D2A51" w:rsidRDefault="001D1D5A" w:rsidP="006D7C8A">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efectuate, după caz, pentru:</w:t>
      </w:r>
    </w:p>
    <w:p w:rsidR="001D1D5A" w:rsidRPr="003D2A51" w:rsidRDefault="001D1D5A" w:rsidP="006D7C8A">
      <w:pPr>
        <w:numPr>
          <w:ilvl w:val="0"/>
          <w:numId w:val="10"/>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plata serviciilor de consultanţă pentru elaborarea cererii de finanţare;</w:t>
      </w:r>
    </w:p>
    <w:p w:rsidR="001D1D5A" w:rsidRPr="003D2A51" w:rsidRDefault="001D1D5A" w:rsidP="006D7C8A">
      <w:pPr>
        <w:numPr>
          <w:ilvl w:val="0"/>
          <w:numId w:val="10"/>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plata serviciilor de consultanţă în domeniul managementului proiectului;</w:t>
      </w:r>
    </w:p>
    <w:p w:rsidR="001D1D5A" w:rsidRPr="003D2A51" w:rsidRDefault="001D1D5A" w:rsidP="006D7C8A">
      <w:pPr>
        <w:pStyle w:val="ListParagraph"/>
        <w:numPr>
          <w:ilvl w:val="0"/>
          <w:numId w:val="10"/>
        </w:num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serviciile de consultanţă/asistenţă juridică în scopul elaborării documentaţiei de atribuire şi/sau aplicării procedurilor de atribuire a contractelor de achiziţie publică, dacă este c</w:t>
      </w:r>
      <w:bookmarkStart w:id="0" w:name="_GoBack"/>
      <w:bookmarkEnd w:id="0"/>
      <w:r w:rsidRPr="003D2A51">
        <w:rPr>
          <w:rFonts w:ascii="Trebuchet MS" w:eastAsia="Times New Roman" w:hAnsi="Trebuchet MS" w:cs="Times New Roman"/>
          <w:sz w:val="20"/>
          <w:szCs w:val="20"/>
          <w:lang w:eastAsia="en-US"/>
        </w:rPr>
        <w:t>azul;</w:t>
      </w:r>
    </w:p>
    <w:p w:rsidR="001D1D5A" w:rsidRDefault="001D1D5A" w:rsidP="006D7C8A">
      <w:pPr>
        <w:numPr>
          <w:ilvl w:val="0"/>
          <w:numId w:val="10"/>
        </w:num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plata serviciilor de evaluare, efectuate de un expert ANEVAR, în vederea stabilirii valorii terenurilor achiziționate.</w:t>
      </w:r>
    </w:p>
    <w:p w:rsidR="005C3A05" w:rsidRPr="003D2A51" w:rsidRDefault="005C3A05" w:rsidP="006D7C8A">
      <w:pPr>
        <w:spacing w:before="120" w:after="0" w:line="240" w:lineRule="auto"/>
        <w:ind w:left="720"/>
        <w:jc w:val="both"/>
        <w:rPr>
          <w:rFonts w:ascii="Trebuchet MS" w:eastAsia="Times New Roman" w:hAnsi="Trebuchet MS" w:cs="Times New Roman"/>
          <w:sz w:val="20"/>
          <w:szCs w:val="20"/>
          <w:lang w:eastAsia="en-US"/>
        </w:rPr>
      </w:pPr>
    </w:p>
    <w:p w:rsidR="001D1D5A" w:rsidRPr="003D2A51" w:rsidRDefault="001D1D5A" w:rsidP="006D7C8A">
      <w:pPr>
        <w:numPr>
          <w:ilvl w:val="0"/>
          <w:numId w:val="17"/>
        </w:num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46 - Cheltuieli pentru asistență tehnică</w:t>
      </w:r>
    </w:p>
    <w:p w:rsidR="001D1D5A" w:rsidRPr="003D2A51" w:rsidRDefault="001D1D5A" w:rsidP="006D7C8A">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efectuate, după caz, pentru:</w:t>
      </w:r>
    </w:p>
    <w:p w:rsidR="001D1D5A" w:rsidRPr="003D2A51" w:rsidRDefault="001D1D5A" w:rsidP="006D7C8A">
      <w:pPr>
        <w:numPr>
          <w:ilvl w:val="0"/>
          <w:numId w:val="12"/>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asistenţă tehnică din partea proiectantului pe perioada de execuţie a lucrărilor şi pentru participarea proiectantului la fazele incluse în programul de control al lucrărilor de execuţie, avizat de către Inspectoratul de Stat în Construcţii;</w:t>
      </w:r>
    </w:p>
    <w:p w:rsidR="001D1D5A" w:rsidRPr="003D2A51" w:rsidRDefault="001D1D5A" w:rsidP="006D7C8A">
      <w:pPr>
        <w:numPr>
          <w:ilvl w:val="0"/>
          <w:numId w:val="12"/>
        </w:num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plata diriginţilor de şantier, desemnaţi de autoritatea contractantă, autorizaţi conform prevederilor legale pentru verificarea execuţiei lucrărilor de construcţii şi instalaţii.</w:t>
      </w:r>
    </w:p>
    <w:p w:rsidR="001D1D5A" w:rsidRPr="003D2A51" w:rsidRDefault="001D1D5A" w:rsidP="006D7C8A">
      <w:pPr>
        <w:spacing w:before="120" w:after="120" w:line="240" w:lineRule="auto"/>
        <w:ind w:left="786"/>
        <w:jc w:val="both"/>
        <w:rPr>
          <w:rFonts w:ascii="Trebuchet MS" w:eastAsia="Times New Roman" w:hAnsi="Trebuchet MS" w:cs="Times New Roman"/>
          <w:sz w:val="20"/>
          <w:szCs w:val="20"/>
          <w:lang w:eastAsia="en-US"/>
        </w:rPr>
      </w:pPr>
    </w:p>
    <w:p w:rsidR="001D1D5A" w:rsidRPr="003D2A51" w:rsidRDefault="001D1D5A" w:rsidP="006D7C8A">
      <w:pPr>
        <w:numPr>
          <w:ilvl w:val="0"/>
          <w:numId w:val="13"/>
        </w:numPr>
        <w:spacing w:before="120" w:after="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15 - Cheltuieli pentru investiția de bază</w:t>
      </w:r>
    </w:p>
    <w:p w:rsidR="001D1D5A" w:rsidRPr="003D2A51" w:rsidRDefault="001D1D5A" w:rsidP="006D7C8A">
      <w:pPr>
        <w:spacing w:after="0" w:line="240" w:lineRule="auto"/>
        <w:jc w:val="both"/>
        <w:rPr>
          <w:rFonts w:ascii="Trebuchet MS" w:eastAsia="Times New Roman" w:hAnsi="Trebuchet MS" w:cs="Times New Roman"/>
          <w:b/>
          <w:sz w:val="20"/>
          <w:szCs w:val="20"/>
          <w:lang w:eastAsia="en-US"/>
        </w:rPr>
      </w:pPr>
    </w:p>
    <w:p w:rsidR="0073227D" w:rsidRPr="0089058C" w:rsidRDefault="0073227D" w:rsidP="006D7C8A">
      <w:pPr>
        <w:jc w:val="both"/>
        <w:rPr>
          <w:rFonts w:ascii="Trebuchet MS" w:eastAsia="SimSun" w:hAnsi="Trebuchet MS"/>
          <w:sz w:val="20"/>
          <w:szCs w:val="20"/>
        </w:rPr>
      </w:pPr>
      <w:r w:rsidRPr="003D2A51">
        <w:rPr>
          <w:rFonts w:ascii="Trebuchet MS" w:eastAsia="SimSun" w:hAnsi="Trebuchet MS"/>
          <w:sz w:val="20"/>
          <w:szCs w:val="20"/>
        </w:rPr>
        <w:t>Cheltuielile</w:t>
      </w:r>
      <w:r w:rsidR="0089058C">
        <w:rPr>
          <w:rFonts w:ascii="Trebuchet MS" w:eastAsia="SimSun" w:hAnsi="Trebuchet MS"/>
          <w:sz w:val="20"/>
          <w:szCs w:val="20"/>
        </w:rPr>
        <w:t xml:space="preserve"> eligibile</w:t>
      </w:r>
      <w:r w:rsidRPr="003D2A51">
        <w:rPr>
          <w:rFonts w:ascii="Trebuchet MS" w:eastAsia="SimSun" w:hAnsi="Trebuchet MS"/>
          <w:sz w:val="20"/>
          <w:szCs w:val="20"/>
        </w:rPr>
        <w:t xml:space="preserve"> pentru investiția de bază (Capitolul 4 – Cheltuieli pentru investiția</w:t>
      </w:r>
      <w:r w:rsidR="0089058C">
        <w:rPr>
          <w:rFonts w:ascii="Trebuchet MS" w:eastAsia="SimSun" w:hAnsi="Trebuchet MS"/>
          <w:sz w:val="20"/>
          <w:szCs w:val="20"/>
        </w:rPr>
        <w:t xml:space="preserve"> de bază) din Devizul pe obiect aferent</w:t>
      </w:r>
      <w:r w:rsidRPr="003D2A51">
        <w:rPr>
          <w:rFonts w:ascii="Trebuchet MS" w:eastAsia="SimSun" w:hAnsi="Trebuchet MS"/>
          <w:sz w:val="20"/>
          <w:szCs w:val="20"/>
        </w:rPr>
        <w:t xml:space="preserve"> </w:t>
      </w:r>
      <w:r>
        <w:rPr>
          <w:rFonts w:ascii="Trebuchet MS" w:eastAsia="SimSun" w:hAnsi="Trebuchet MS"/>
          <w:sz w:val="20"/>
          <w:szCs w:val="20"/>
        </w:rPr>
        <w:t xml:space="preserve">cheltuielilor din categoria A </w:t>
      </w:r>
      <w:r w:rsidR="0089058C">
        <w:rPr>
          <w:rFonts w:ascii="Trebuchet MS" w:eastAsia="SimSun" w:hAnsi="Trebuchet MS"/>
          <w:sz w:val="20"/>
          <w:szCs w:val="20"/>
        </w:rPr>
        <w:t xml:space="preserve">trebuie să reprezinte </w:t>
      </w:r>
      <w:r>
        <w:rPr>
          <w:rFonts w:ascii="Trebuchet MS" w:eastAsia="SimSun" w:hAnsi="Trebuchet MS"/>
          <w:sz w:val="20"/>
          <w:szCs w:val="20"/>
        </w:rPr>
        <w:t>minimum 5</w:t>
      </w:r>
      <w:r w:rsidR="0089058C">
        <w:rPr>
          <w:rFonts w:ascii="Trebuchet MS" w:eastAsia="SimSun" w:hAnsi="Trebuchet MS"/>
          <w:sz w:val="20"/>
          <w:szCs w:val="20"/>
        </w:rPr>
        <w:t xml:space="preserve">0% </w:t>
      </w:r>
      <w:r w:rsidRPr="003D2A51">
        <w:rPr>
          <w:rFonts w:ascii="Trebuchet MS" w:eastAsia="SimSun" w:hAnsi="Trebuchet MS"/>
          <w:sz w:val="20"/>
          <w:szCs w:val="20"/>
        </w:rPr>
        <w:t xml:space="preserve">din suma cheltuielilor eligibile aferente Categoriei 15 - </w:t>
      </w:r>
      <w:r w:rsidRPr="003D2A51">
        <w:rPr>
          <w:rFonts w:ascii="Trebuchet MS" w:eastAsia="SimSun" w:hAnsi="Trebuchet MS"/>
          <w:i/>
          <w:sz w:val="20"/>
          <w:szCs w:val="20"/>
        </w:rPr>
        <w:t>Cheltuieli pentru investiția de bază</w:t>
      </w:r>
      <w:r w:rsidR="0089058C">
        <w:rPr>
          <w:rFonts w:ascii="Trebuchet MS" w:eastAsia="SimSun" w:hAnsi="Trebuchet MS"/>
          <w:i/>
          <w:sz w:val="20"/>
          <w:szCs w:val="20"/>
        </w:rPr>
        <w:t xml:space="preserve"> </w:t>
      </w:r>
      <w:r w:rsidR="0089058C" w:rsidRPr="0089058C">
        <w:rPr>
          <w:rFonts w:ascii="Trebuchet MS" w:eastAsia="SimSun" w:hAnsi="Trebuchet MS"/>
          <w:sz w:val="20"/>
          <w:szCs w:val="20"/>
        </w:rPr>
        <w:t>a proiectului</w:t>
      </w:r>
      <w:r w:rsidRPr="0089058C">
        <w:rPr>
          <w:rFonts w:ascii="Trebuchet MS" w:eastAsia="SimSun" w:hAnsi="Trebuchet MS"/>
          <w:sz w:val="20"/>
          <w:szCs w:val="20"/>
        </w:rPr>
        <w:t>.</w:t>
      </w:r>
    </w:p>
    <w:p w:rsidR="001D1D5A" w:rsidRPr="003D2A51" w:rsidRDefault="001D1D5A" w:rsidP="006D7C8A">
      <w:pPr>
        <w:spacing w:after="0" w:line="240" w:lineRule="auto"/>
        <w:jc w:val="both"/>
        <w:rPr>
          <w:rFonts w:ascii="Trebuchet MS" w:eastAsia="Times New Roman" w:hAnsi="Trebuchet MS" w:cs="Times New Roman"/>
          <w:b/>
          <w:sz w:val="20"/>
          <w:szCs w:val="20"/>
          <w:lang w:eastAsia="en-US"/>
        </w:rPr>
      </w:pPr>
    </w:p>
    <w:p w:rsidR="001D1D5A" w:rsidRPr="003D2A51" w:rsidRDefault="001D1D5A" w:rsidP="006D7C8A">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53 - Cheltuieli pentru construcții și instalații</w:t>
      </w:r>
    </w:p>
    <w:p w:rsidR="001D1D5A" w:rsidRPr="003D2A51" w:rsidRDefault="001D1D5A" w:rsidP="006D7C8A">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Aceste cheltuieli sunt incluse în devizul general al proiectului la liniile 4.1 - Construcţii şi instalaţii şi 4.2.</w:t>
      </w:r>
      <w:r w:rsidRPr="003D2A51">
        <w:rPr>
          <w:rFonts w:ascii="Trebuchet MS" w:hAnsi="Trebuchet MS"/>
          <w:sz w:val="20"/>
          <w:szCs w:val="20"/>
        </w:rPr>
        <w:t xml:space="preserve"> - </w:t>
      </w:r>
      <w:r w:rsidRPr="003D2A51">
        <w:rPr>
          <w:rFonts w:ascii="Trebuchet MS" w:eastAsia="Times New Roman" w:hAnsi="Trebuchet MS" w:cs="Times New Roman"/>
          <w:sz w:val="20"/>
          <w:szCs w:val="20"/>
          <w:lang w:eastAsia="en-US"/>
        </w:rPr>
        <w:t>Montaj utilaje, echipamente tehnologice şi funcţionale.</w:t>
      </w:r>
    </w:p>
    <w:p w:rsidR="001D1D5A" w:rsidRDefault="001D1D5A" w:rsidP="006D7C8A">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În această sub-categorie sunt cuprinse cheltuielile efectuate pentru execuţia </w:t>
      </w:r>
      <w:r w:rsidRPr="003D2A51">
        <w:rPr>
          <w:rFonts w:ascii="Trebuchet MS" w:eastAsia="Times New Roman" w:hAnsi="Trebuchet MS" w:cs="Times New Roman"/>
          <w:b/>
          <w:sz w:val="20"/>
          <w:szCs w:val="20"/>
          <w:lang w:eastAsia="en-US"/>
        </w:rPr>
        <w:t>lucrărilor de construcţii şi instalaţii</w:t>
      </w:r>
      <w:r w:rsidRPr="003D2A51">
        <w:rPr>
          <w:rFonts w:ascii="Trebuchet MS" w:eastAsia="Times New Roman" w:hAnsi="Trebuchet MS" w:cs="Times New Roman"/>
          <w:sz w:val="20"/>
          <w:szCs w:val="20"/>
          <w:lang w:eastAsia="en-US"/>
        </w:rPr>
        <w:t xml:space="preserve"> aferente obiectelor cuprinse în obiectivele de investiţie ale proiectului, precum şi </w:t>
      </w:r>
      <w:r w:rsidRPr="003D2A51">
        <w:rPr>
          <w:rFonts w:ascii="Trebuchet MS" w:eastAsia="Times New Roman" w:hAnsi="Trebuchet MS" w:cs="Times New Roman"/>
          <w:b/>
          <w:sz w:val="20"/>
          <w:szCs w:val="20"/>
          <w:lang w:eastAsia="en-US"/>
        </w:rPr>
        <w:t>cheltuielile aferente montajului utilajelor tehnologice şi al utilajelor incluse în instalaţiile funcţionale, inclusiv reţelele aferente necesare funcţionării acestora</w:t>
      </w:r>
      <w:r w:rsidRPr="003D2A51">
        <w:rPr>
          <w:rFonts w:ascii="Trebuchet MS" w:eastAsia="Times New Roman" w:hAnsi="Trebuchet MS" w:cs="Times New Roman"/>
          <w:sz w:val="20"/>
          <w:szCs w:val="20"/>
          <w:lang w:eastAsia="en-US"/>
        </w:rPr>
        <w:t>, conform cu descrierea activităţilor eligibile din ghidul specific (secţiunea 4.3.1.1)</w:t>
      </w:r>
      <w:r w:rsidR="0090443A" w:rsidRPr="0090443A">
        <w:t xml:space="preserve"> </w:t>
      </w:r>
      <w:r w:rsidR="0090443A" w:rsidRPr="0090443A">
        <w:rPr>
          <w:rFonts w:ascii="Trebuchet MS" w:eastAsia="Times New Roman" w:hAnsi="Trebuchet MS" w:cs="Times New Roman"/>
          <w:sz w:val="20"/>
          <w:szCs w:val="20"/>
          <w:lang w:eastAsia="en-US"/>
        </w:rPr>
        <w:t>şi a celorlalte condiţii de eligibilitate din ghidul specific</w:t>
      </w:r>
      <w:r w:rsidR="00062152">
        <w:rPr>
          <w:rFonts w:ascii="Trebuchet MS" w:eastAsia="Times New Roman" w:hAnsi="Trebuchet MS" w:cs="Times New Roman"/>
          <w:sz w:val="20"/>
          <w:szCs w:val="20"/>
          <w:lang w:eastAsia="en-US"/>
        </w:rPr>
        <w:t>.</w:t>
      </w:r>
    </w:p>
    <w:p w:rsidR="00062152" w:rsidRPr="003D2A51" w:rsidRDefault="00062152" w:rsidP="006D7C8A">
      <w:pPr>
        <w:spacing w:before="120" w:after="120" w:line="240" w:lineRule="auto"/>
        <w:jc w:val="both"/>
        <w:rPr>
          <w:rFonts w:ascii="Trebuchet MS" w:eastAsia="SimSun" w:hAnsi="Trebuchet MS"/>
          <w:sz w:val="20"/>
          <w:szCs w:val="20"/>
        </w:rPr>
      </w:pPr>
    </w:p>
    <w:p w:rsidR="001D1D5A" w:rsidRPr="003D2A51" w:rsidRDefault="001D1D5A" w:rsidP="006D7C8A">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54 - Cheltuieli cu dotările (utilaje, echipamente cu și fără montaj, dotări)</w:t>
      </w:r>
    </w:p>
    <w:p w:rsidR="001D1D5A" w:rsidRPr="003D2A51" w:rsidRDefault="001D1D5A" w:rsidP="006D7C8A">
      <w:pPr>
        <w:spacing w:before="120" w:after="0" w:line="240" w:lineRule="auto"/>
        <w:jc w:val="both"/>
        <w:rPr>
          <w:rFonts w:ascii="Trebuchet MS" w:eastAsia="Times New Roman" w:hAnsi="Trebuchet MS" w:cs="Times New Roman"/>
          <w:sz w:val="20"/>
          <w:szCs w:val="20"/>
          <w:lang w:eastAsia="en-US"/>
        </w:rPr>
      </w:pPr>
    </w:p>
    <w:p w:rsidR="001D1D5A" w:rsidRPr="003D2A51" w:rsidRDefault="001D1D5A" w:rsidP="006D7C8A">
      <w:p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 xml:space="preserve">Aceste cheltuieli sunt incluse în devizul general al proiectului la </w:t>
      </w:r>
      <w:r w:rsidRPr="003D2A51">
        <w:rPr>
          <w:rFonts w:ascii="Trebuchet MS" w:eastAsia="Times New Roman" w:hAnsi="Trebuchet MS" w:cs="Times New Roman"/>
          <w:b/>
          <w:sz w:val="20"/>
          <w:szCs w:val="20"/>
          <w:lang w:eastAsia="en-US"/>
        </w:rPr>
        <w:t>liniile</w:t>
      </w:r>
      <w:r w:rsidRPr="003D2A51">
        <w:rPr>
          <w:rFonts w:ascii="Trebuchet MS" w:hAnsi="Trebuchet MS"/>
          <w:b/>
          <w:sz w:val="20"/>
          <w:szCs w:val="20"/>
        </w:rPr>
        <w:t xml:space="preserve"> 4</w:t>
      </w:r>
      <w:r w:rsidRPr="003D2A51">
        <w:rPr>
          <w:rFonts w:ascii="Trebuchet MS" w:eastAsia="Times New Roman" w:hAnsi="Trebuchet MS" w:cs="Times New Roman"/>
          <w:b/>
          <w:sz w:val="20"/>
          <w:szCs w:val="20"/>
          <w:lang w:eastAsia="en-US"/>
        </w:rPr>
        <w:t>.3. Utilaje, echipamente tehnologice şi funcţionale care necesită montaj</w:t>
      </w:r>
      <w:r w:rsidRPr="003D2A51">
        <w:rPr>
          <w:rFonts w:ascii="Trebuchet MS" w:eastAsia="Times New Roman" w:hAnsi="Trebuchet MS" w:cs="Times New Roman"/>
          <w:sz w:val="20"/>
          <w:szCs w:val="20"/>
          <w:lang w:eastAsia="en-US"/>
        </w:rPr>
        <w:t xml:space="preserve">, </w:t>
      </w:r>
      <w:r w:rsidRPr="003D2A51">
        <w:rPr>
          <w:rFonts w:ascii="Trebuchet MS" w:eastAsia="Times New Roman" w:hAnsi="Trebuchet MS" w:cs="Times New Roman"/>
          <w:b/>
          <w:sz w:val="20"/>
          <w:szCs w:val="20"/>
          <w:lang w:eastAsia="en-US"/>
        </w:rPr>
        <w:t>4.4. Utilaje, echipamente tehnologice şi funcţionale care nu necesită montaj şi echipamente de transport</w:t>
      </w:r>
      <w:r w:rsidRPr="003D2A51">
        <w:rPr>
          <w:rFonts w:ascii="Trebuchet MS" w:eastAsia="Times New Roman" w:hAnsi="Trebuchet MS" w:cs="Times New Roman"/>
          <w:sz w:val="20"/>
          <w:szCs w:val="20"/>
          <w:lang w:eastAsia="en-US"/>
        </w:rPr>
        <w:t xml:space="preserve"> şi </w:t>
      </w:r>
      <w:r w:rsidRPr="003D2A51">
        <w:rPr>
          <w:rFonts w:ascii="Trebuchet MS" w:eastAsia="Times New Roman" w:hAnsi="Trebuchet MS" w:cs="Times New Roman"/>
          <w:b/>
          <w:sz w:val="20"/>
          <w:szCs w:val="20"/>
          <w:lang w:eastAsia="en-US"/>
        </w:rPr>
        <w:t>4.5</w:t>
      </w:r>
      <w:r w:rsidRPr="003D2A51">
        <w:rPr>
          <w:rFonts w:ascii="Trebuchet MS" w:hAnsi="Trebuchet MS"/>
          <w:b/>
          <w:sz w:val="20"/>
          <w:szCs w:val="20"/>
        </w:rPr>
        <w:t xml:space="preserve"> </w:t>
      </w:r>
      <w:r w:rsidRPr="003D2A51">
        <w:rPr>
          <w:rFonts w:ascii="Trebuchet MS" w:eastAsia="Times New Roman" w:hAnsi="Trebuchet MS" w:cs="Times New Roman"/>
          <w:b/>
          <w:sz w:val="20"/>
          <w:szCs w:val="20"/>
          <w:lang w:eastAsia="en-US"/>
        </w:rPr>
        <w:t>Dotări</w:t>
      </w:r>
      <w:r w:rsidRPr="003D2A51">
        <w:rPr>
          <w:rFonts w:ascii="Trebuchet MS" w:eastAsia="Times New Roman" w:hAnsi="Trebuchet MS" w:cs="Times New Roman"/>
          <w:sz w:val="20"/>
          <w:szCs w:val="20"/>
          <w:lang w:eastAsia="en-US"/>
        </w:rPr>
        <w:t>. În această sub-categorie sunt incluse cheltuielile efectuate pentru utilaje, echipamente tehnologice şi funcţionale, cu şi fără montaj, dotări, conform cu descrierea activităţilor eligibile din ghidul specific (secţiunea 4.3.1.1) şi a celorlalte condiţii de eligibilitate din ghidul specific</w:t>
      </w:r>
      <w:r w:rsidR="0073227D">
        <w:rPr>
          <w:rFonts w:ascii="Trebuchet MS" w:eastAsia="Times New Roman" w:hAnsi="Trebuchet MS" w:cs="Times New Roman"/>
          <w:sz w:val="20"/>
          <w:szCs w:val="20"/>
          <w:lang w:eastAsia="en-US"/>
        </w:rPr>
        <w:t>.</w:t>
      </w:r>
    </w:p>
    <w:p w:rsidR="001D1D5A" w:rsidRPr="003D2A51" w:rsidRDefault="001D1D5A" w:rsidP="006D7C8A">
      <w:pPr>
        <w:spacing w:before="120" w:after="0" w:line="240" w:lineRule="auto"/>
        <w:jc w:val="both"/>
        <w:rPr>
          <w:rFonts w:ascii="Trebuchet MS" w:eastAsia="Times New Roman" w:hAnsi="Trebuchet MS" w:cs="Times New Roman"/>
          <w:sz w:val="20"/>
          <w:szCs w:val="20"/>
          <w:lang w:eastAsia="en-US"/>
        </w:rPr>
      </w:pPr>
    </w:p>
    <w:p w:rsidR="001D1D5A" w:rsidRPr="003D2A51" w:rsidRDefault="001D1D5A" w:rsidP="006D7C8A">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55 - cheltuieli cu active necorporale</w:t>
      </w:r>
    </w:p>
    <w:p w:rsidR="001D1D5A" w:rsidRPr="003D2A51" w:rsidRDefault="001D1D5A" w:rsidP="006D7C8A">
      <w:pPr>
        <w:spacing w:before="120" w:after="12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sz w:val="20"/>
          <w:szCs w:val="20"/>
          <w:lang w:eastAsia="en-US"/>
        </w:rPr>
        <w:t xml:space="preserve">Aceste cheltuieli sunt incluse în devizul general al proiectului la linia </w:t>
      </w:r>
      <w:r w:rsidRPr="003D2A51">
        <w:rPr>
          <w:rFonts w:ascii="Trebuchet MS" w:eastAsia="Times New Roman" w:hAnsi="Trebuchet MS" w:cs="Times New Roman"/>
          <w:b/>
          <w:sz w:val="20"/>
          <w:szCs w:val="20"/>
          <w:lang w:eastAsia="en-US"/>
        </w:rPr>
        <w:t>4.6. Active necorporale.</w:t>
      </w:r>
    </w:p>
    <w:p w:rsidR="001D1D5A" w:rsidRPr="003D2A51" w:rsidRDefault="001D1D5A" w:rsidP="006D7C8A">
      <w:pPr>
        <w:spacing w:before="120" w:after="12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 aferente activelor necorporale necesare proiectului aferente cheltuielilor eligibile menţionate în secţiunea 4.3.1.1 din ghid, respectiv a softurilor specializate necesare, dacă sunt achiziţionate separat de echipamentele aferente, după caz.</w:t>
      </w:r>
    </w:p>
    <w:p w:rsidR="001D1D5A" w:rsidRPr="003D2A51" w:rsidRDefault="001D1D5A" w:rsidP="006D7C8A">
      <w:pPr>
        <w:spacing w:before="120" w:after="120" w:line="240" w:lineRule="auto"/>
        <w:jc w:val="both"/>
        <w:rPr>
          <w:rFonts w:ascii="Trebuchet MS" w:eastAsia="Times New Roman" w:hAnsi="Trebuchet MS" w:cs="Times New Roman"/>
          <w:sz w:val="20"/>
          <w:szCs w:val="20"/>
          <w:lang w:eastAsia="en-US"/>
        </w:rPr>
      </w:pPr>
    </w:p>
    <w:p w:rsidR="001D1D5A" w:rsidRPr="003D2A51" w:rsidRDefault="001D1D5A" w:rsidP="006D7C8A">
      <w:pPr>
        <w:numPr>
          <w:ilvl w:val="0"/>
          <w:numId w:val="13"/>
        </w:numPr>
        <w:spacing w:before="120" w:after="12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16 - Cheltuieli cu organizarea de șantier</w:t>
      </w:r>
    </w:p>
    <w:p w:rsidR="001D1D5A" w:rsidRPr="003D2A51" w:rsidRDefault="001D1D5A" w:rsidP="006D7C8A">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57 - Cheltuieli pentru lucrări de construcții și instalații aferente organizării de șantier</w:t>
      </w:r>
    </w:p>
    <w:p w:rsidR="001D1D5A" w:rsidRPr="003D2A51" w:rsidRDefault="001D1D5A" w:rsidP="006D7C8A">
      <w:pPr>
        <w:spacing w:after="0" w:line="240" w:lineRule="auto"/>
        <w:jc w:val="both"/>
        <w:rPr>
          <w:rFonts w:ascii="Trebuchet MS" w:eastAsia="Times New Roman" w:hAnsi="Trebuchet MS" w:cs="Times New Roman"/>
          <w:sz w:val="20"/>
          <w:szCs w:val="20"/>
          <w:lang w:eastAsia="en-US"/>
        </w:rPr>
      </w:pPr>
    </w:p>
    <w:p w:rsidR="001D1D5A" w:rsidRPr="003D2A51" w:rsidRDefault="001D1D5A" w:rsidP="006D7C8A">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aferente construirii provizorii sau amenajării la construcţii existente pentru vestiare pentru muncitori, grupuri sanitare, rampe de spălare auto, depozite pentru materiale, reţele electrice de iluminat şi forţă, căi de acces, branşamente/racorduri la utilităţi, împrejmuiri, panouri de prezentare, pichete de incendiu.</w:t>
      </w:r>
    </w:p>
    <w:p w:rsidR="001D1D5A" w:rsidRPr="003D2A51" w:rsidRDefault="001D1D5A" w:rsidP="006D7C8A">
      <w:pPr>
        <w:spacing w:after="0" w:line="240" w:lineRule="auto"/>
        <w:jc w:val="both"/>
        <w:rPr>
          <w:rFonts w:ascii="Trebuchet MS" w:eastAsia="Times New Roman" w:hAnsi="Trebuchet MS" w:cs="Times New Roman"/>
          <w:sz w:val="20"/>
          <w:szCs w:val="20"/>
          <w:lang w:eastAsia="en-US"/>
        </w:rPr>
      </w:pPr>
    </w:p>
    <w:p w:rsidR="001D1D5A" w:rsidRPr="003D2A51" w:rsidRDefault="001D1D5A" w:rsidP="006D7C8A">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eligibile, de asemenea, cheltuielile de desfiinţare a organizării de şantier, inclusiv cheltuielile necesare readucerii terenurilor ocupate la starea lor iniţială, la terminarea execuţiei lucrărilor de investiţii.</w:t>
      </w:r>
    </w:p>
    <w:p w:rsidR="001D1D5A" w:rsidRPr="003D2A51" w:rsidRDefault="001D1D5A" w:rsidP="006D7C8A">
      <w:pPr>
        <w:spacing w:after="0" w:line="240" w:lineRule="auto"/>
        <w:jc w:val="both"/>
        <w:rPr>
          <w:rFonts w:ascii="Trebuchet MS" w:eastAsia="Times New Roman" w:hAnsi="Trebuchet MS" w:cs="Times New Roman"/>
          <w:sz w:val="20"/>
          <w:szCs w:val="20"/>
          <w:lang w:eastAsia="en-US"/>
        </w:rPr>
      </w:pPr>
    </w:p>
    <w:p w:rsidR="001D1D5A" w:rsidRPr="003D2A51" w:rsidRDefault="001D1D5A" w:rsidP="006D7C8A">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58 - Cheltuieli conexe organizării de șantier</w:t>
      </w:r>
    </w:p>
    <w:p w:rsidR="001D1D5A" w:rsidRPr="003D2A51" w:rsidRDefault="001D1D5A" w:rsidP="006D7C8A">
      <w:pPr>
        <w:spacing w:before="120"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lastRenderedPageBreak/>
        <w:t>Sunt incluse cheltuielile pentru: obţinerea autorizaţiei de construire/desfiinţare aferente lucrărilor de organizare de şantier, taxe de amplasament, închirieri semne de circulaţie, contractele de asistenţă cu poliţia rutieră, contract temporar cu furnizorul de energie electrică, cu furnizorul de apă, cu unităţi de salubrizare, taxe depozit ecologic; costul energiei electrice şi al apei consumate în incinta organizării de şantier pe durata de execuţie a lucrărilor; taxe locale; paza şantierului; închirieri de vestiare/barăci/containere/grupuri sanitare, chirii pentru ocuparea temporară a domeniului public.</w:t>
      </w:r>
    </w:p>
    <w:p w:rsidR="001D1D5A" w:rsidRPr="003D2A51" w:rsidRDefault="001D1D5A" w:rsidP="006D7C8A">
      <w:pPr>
        <w:spacing w:before="120" w:after="0" w:line="240" w:lineRule="auto"/>
        <w:ind w:left="360"/>
        <w:jc w:val="both"/>
        <w:rPr>
          <w:rFonts w:ascii="Trebuchet MS" w:eastAsia="Times New Roman" w:hAnsi="Trebuchet MS" w:cs="Times New Roman"/>
          <w:sz w:val="20"/>
          <w:szCs w:val="20"/>
          <w:lang w:eastAsia="en-US"/>
        </w:rPr>
      </w:pPr>
    </w:p>
    <w:p w:rsidR="001D1D5A" w:rsidRPr="003D2A51" w:rsidRDefault="001D1D5A" w:rsidP="006D7C8A">
      <w:pPr>
        <w:numPr>
          <w:ilvl w:val="0"/>
          <w:numId w:val="14"/>
        </w:numPr>
        <w:spacing w:before="120" w:after="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17 - Cheltuieli pentru comisioane, cote, taxe</w:t>
      </w:r>
    </w:p>
    <w:p w:rsidR="001D1D5A" w:rsidRPr="003D2A51" w:rsidRDefault="001D1D5A" w:rsidP="006D7C8A">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59 - Cheltuieli pentru comisioane, cote, taxe</w:t>
      </w:r>
    </w:p>
    <w:p w:rsidR="001D1D5A" w:rsidRPr="003D2A51" w:rsidRDefault="001D1D5A" w:rsidP="006D7C8A">
      <w:pPr>
        <w:spacing w:after="0" w:line="240" w:lineRule="auto"/>
        <w:jc w:val="both"/>
        <w:rPr>
          <w:rFonts w:ascii="Trebuchet MS" w:eastAsia="Times New Roman" w:hAnsi="Trebuchet MS" w:cs="Times New Roman"/>
          <w:sz w:val="20"/>
          <w:szCs w:val="20"/>
          <w:lang w:eastAsia="en-US"/>
        </w:rPr>
      </w:pPr>
    </w:p>
    <w:p w:rsidR="001D1D5A" w:rsidRDefault="001D1D5A" w:rsidP="006D7C8A">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Sunt incluse cheltuielile pentru: cota aferentă Inspectoratului de Stat în Construcţii pentru controlul calităţii lucrărilor de construcţii, cota aferentă Inspectoratului de Stat în Construcţii pentru controlul statului în amenajarea teritoriului, urbanism şi pentru autorizarea lucrărilor de construcţii, cota aferentă Casei Sociale a Constructorilor, taxe pentru acorduri, avize şi autorizaţia de construire/desfiinţare.</w:t>
      </w:r>
    </w:p>
    <w:p w:rsidR="001D1D5A" w:rsidRPr="003D2A51" w:rsidRDefault="001D1D5A" w:rsidP="006D7C8A">
      <w:pPr>
        <w:spacing w:after="0" w:line="240" w:lineRule="auto"/>
        <w:jc w:val="both"/>
        <w:rPr>
          <w:rFonts w:ascii="Trebuchet MS" w:eastAsia="Times New Roman" w:hAnsi="Trebuchet MS" w:cs="Times New Roman"/>
          <w:sz w:val="20"/>
          <w:szCs w:val="20"/>
          <w:lang w:eastAsia="en-US"/>
        </w:rPr>
      </w:pPr>
    </w:p>
    <w:p w:rsidR="001D1D5A" w:rsidRPr="003D2A51" w:rsidRDefault="001D1D5A" w:rsidP="006D7C8A">
      <w:pPr>
        <w:spacing w:after="0" w:line="240" w:lineRule="auto"/>
        <w:jc w:val="both"/>
        <w:rPr>
          <w:rFonts w:ascii="Trebuchet MS" w:eastAsia="Times New Roman" w:hAnsi="Trebuchet MS" w:cs="Times New Roman"/>
          <w:sz w:val="20"/>
          <w:szCs w:val="20"/>
          <w:lang w:eastAsia="en-US"/>
        </w:rPr>
      </w:pPr>
    </w:p>
    <w:p w:rsidR="001D1D5A" w:rsidRPr="003D2A51" w:rsidRDefault="001D1D5A" w:rsidP="006D7C8A">
      <w:pPr>
        <w:numPr>
          <w:ilvl w:val="0"/>
          <w:numId w:val="15"/>
        </w:numPr>
        <w:spacing w:before="120" w:after="0" w:line="240" w:lineRule="auto"/>
        <w:jc w:val="both"/>
        <w:rPr>
          <w:rFonts w:ascii="Trebuchet MS" w:eastAsia="Times New Roman" w:hAnsi="Trebuchet MS" w:cs="Times New Roman"/>
          <w:b/>
          <w:sz w:val="20"/>
          <w:szCs w:val="20"/>
          <w:u w:val="single"/>
          <w:lang w:eastAsia="en-US"/>
        </w:rPr>
      </w:pPr>
      <w:r w:rsidRPr="003D2A51">
        <w:rPr>
          <w:rFonts w:ascii="Trebuchet MS" w:eastAsia="Times New Roman" w:hAnsi="Trebuchet MS" w:cs="Times New Roman"/>
          <w:b/>
          <w:sz w:val="20"/>
          <w:szCs w:val="20"/>
          <w:u w:val="single"/>
          <w:lang w:eastAsia="en-US"/>
        </w:rPr>
        <w:t>Categoria 18 - Cheltuieli diverse și neprevăzute</w:t>
      </w:r>
    </w:p>
    <w:p w:rsidR="001D1D5A" w:rsidRPr="003D2A51" w:rsidRDefault="001D1D5A" w:rsidP="006D7C8A">
      <w:pPr>
        <w:spacing w:after="0" w:line="240" w:lineRule="auto"/>
        <w:jc w:val="both"/>
        <w:rPr>
          <w:rFonts w:ascii="Trebuchet MS" w:eastAsia="Times New Roman" w:hAnsi="Trebuchet MS" w:cs="Times New Roman"/>
          <w:sz w:val="20"/>
          <w:szCs w:val="20"/>
          <w:lang w:eastAsia="en-US"/>
        </w:rPr>
      </w:pPr>
    </w:p>
    <w:p w:rsidR="001D1D5A" w:rsidRPr="003D2A51" w:rsidRDefault="001D1D5A" w:rsidP="006D7C8A">
      <w:pPr>
        <w:numPr>
          <w:ilvl w:val="0"/>
          <w:numId w:val="17"/>
        </w:numPr>
        <w:spacing w:before="120" w:after="0" w:line="240" w:lineRule="auto"/>
        <w:jc w:val="both"/>
        <w:rPr>
          <w:rFonts w:ascii="Trebuchet MS" w:eastAsia="Times New Roman" w:hAnsi="Trebuchet MS" w:cs="Times New Roman"/>
          <w:b/>
          <w:sz w:val="20"/>
          <w:szCs w:val="20"/>
          <w:lang w:eastAsia="en-US"/>
        </w:rPr>
      </w:pPr>
      <w:r w:rsidRPr="003D2A51">
        <w:rPr>
          <w:rFonts w:ascii="Trebuchet MS" w:eastAsia="Times New Roman" w:hAnsi="Trebuchet MS" w:cs="Times New Roman"/>
          <w:b/>
          <w:sz w:val="20"/>
          <w:szCs w:val="20"/>
          <w:lang w:eastAsia="en-US"/>
        </w:rPr>
        <w:t>Sub-categoria 60 - Cheltuieli diverse și neprevăzute</w:t>
      </w:r>
    </w:p>
    <w:p w:rsidR="001D1D5A" w:rsidRPr="003D2A51" w:rsidRDefault="001D1D5A" w:rsidP="006D7C8A">
      <w:pPr>
        <w:spacing w:after="0" w:line="240" w:lineRule="auto"/>
        <w:jc w:val="both"/>
        <w:rPr>
          <w:rFonts w:ascii="Trebuchet MS" w:eastAsia="Times New Roman" w:hAnsi="Trebuchet MS" w:cs="Times New Roman"/>
          <w:sz w:val="20"/>
          <w:szCs w:val="20"/>
          <w:lang w:eastAsia="en-US"/>
        </w:rPr>
      </w:pPr>
    </w:p>
    <w:p w:rsidR="001D1D5A" w:rsidRPr="003D2A51" w:rsidRDefault="001D1D5A" w:rsidP="006D7C8A">
      <w:pPr>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Cheltuieli diverse și neprevăzute sunt considerate eligibile dacă sunt detaliate corespunzător prin documente justificative şi doar în limita a 10% din valoarea eligibilă cumulativă a cheltuielilor cuprinse la sub-categoriile 38</w:t>
      </w:r>
      <w:r w:rsidRPr="003D2A51">
        <w:rPr>
          <w:rFonts w:ascii="Trebuchet MS" w:hAnsi="Trebuchet MS"/>
          <w:sz w:val="20"/>
          <w:szCs w:val="20"/>
        </w:rPr>
        <w:t xml:space="preserve"> - </w:t>
      </w:r>
      <w:r w:rsidRPr="003D2A51">
        <w:rPr>
          <w:rFonts w:ascii="Trebuchet MS" w:eastAsia="Times New Roman" w:hAnsi="Trebuchet MS" w:cs="Times New Roman"/>
          <w:i/>
          <w:sz w:val="20"/>
          <w:szCs w:val="20"/>
          <w:lang w:eastAsia="en-US"/>
        </w:rPr>
        <w:t>Cheltuieli pentru amenajarea terenului</w:t>
      </w:r>
      <w:r w:rsidRPr="003D2A51">
        <w:rPr>
          <w:rFonts w:ascii="Trebuchet MS" w:eastAsia="Times New Roman" w:hAnsi="Trebuchet MS" w:cs="Times New Roman"/>
          <w:sz w:val="20"/>
          <w:szCs w:val="20"/>
          <w:lang w:eastAsia="en-US"/>
        </w:rPr>
        <w:t>, 39</w:t>
      </w:r>
      <w:r w:rsidRPr="003D2A51">
        <w:rPr>
          <w:rFonts w:ascii="Trebuchet MS" w:hAnsi="Trebuchet MS"/>
          <w:sz w:val="20"/>
          <w:szCs w:val="20"/>
        </w:rPr>
        <w:t xml:space="preserve"> - </w:t>
      </w:r>
      <w:r w:rsidRPr="003D2A51">
        <w:rPr>
          <w:rFonts w:ascii="Trebuchet MS" w:eastAsia="Times New Roman" w:hAnsi="Trebuchet MS" w:cs="Times New Roman"/>
          <w:i/>
          <w:sz w:val="20"/>
          <w:szCs w:val="20"/>
          <w:lang w:eastAsia="en-US"/>
        </w:rPr>
        <w:t>Cheltuieli cu amenajări pentru protecția mediului şi aducerea la starea iniţială</w:t>
      </w:r>
      <w:r w:rsidRPr="003D2A51">
        <w:rPr>
          <w:rFonts w:ascii="Trebuchet MS" w:eastAsia="Times New Roman" w:hAnsi="Trebuchet MS" w:cs="Times New Roman"/>
          <w:sz w:val="20"/>
          <w:szCs w:val="20"/>
          <w:lang w:eastAsia="en-US"/>
        </w:rPr>
        <w:t xml:space="preserve"> și la categoriile 13</w:t>
      </w:r>
      <w:r w:rsidRPr="003D2A51">
        <w:rPr>
          <w:rFonts w:ascii="Trebuchet MS" w:hAnsi="Trebuchet MS"/>
          <w:sz w:val="20"/>
          <w:szCs w:val="20"/>
        </w:rPr>
        <w:t xml:space="preserve"> - </w:t>
      </w:r>
      <w:r w:rsidRPr="003D2A51">
        <w:rPr>
          <w:rFonts w:ascii="Trebuchet MS" w:eastAsia="Times New Roman" w:hAnsi="Trebuchet MS" w:cs="Times New Roman"/>
          <w:i/>
          <w:sz w:val="20"/>
          <w:szCs w:val="20"/>
          <w:lang w:eastAsia="en-US"/>
        </w:rPr>
        <w:t>Cheltuieli pentru asigurarea utilităţilor necesare obiectivului</w:t>
      </w:r>
      <w:r w:rsidRPr="003D2A51">
        <w:rPr>
          <w:rFonts w:ascii="Trebuchet MS" w:eastAsia="Times New Roman" w:hAnsi="Trebuchet MS" w:cs="Times New Roman"/>
          <w:sz w:val="20"/>
          <w:szCs w:val="20"/>
          <w:lang w:eastAsia="en-US"/>
        </w:rPr>
        <w:t xml:space="preserve"> și 15 -</w:t>
      </w:r>
      <w:r w:rsidRPr="003D2A51">
        <w:rPr>
          <w:rFonts w:ascii="Trebuchet MS" w:hAnsi="Trebuchet MS"/>
          <w:sz w:val="20"/>
          <w:szCs w:val="20"/>
        </w:rPr>
        <w:t xml:space="preserve"> </w:t>
      </w:r>
      <w:r w:rsidRPr="003D2A51">
        <w:rPr>
          <w:rFonts w:ascii="Trebuchet MS" w:eastAsia="Times New Roman" w:hAnsi="Trebuchet MS" w:cs="Times New Roman"/>
          <w:i/>
          <w:sz w:val="20"/>
          <w:szCs w:val="20"/>
          <w:lang w:eastAsia="en-US"/>
        </w:rPr>
        <w:t>Cheltuieli pentru investiția de bază</w:t>
      </w:r>
      <w:r w:rsidRPr="003D2A51">
        <w:rPr>
          <w:rFonts w:ascii="Trebuchet MS" w:eastAsia="Times New Roman" w:hAnsi="Trebuchet MS" w:cs="Times New Roman"/>
          <w:sz w:val="20"/>
          <w:szCs w:val="20"/>
          <w:lang w:eastAsia="en-US"/>
        </w:rPr>
        <w:t xml:space="preserve"> din bugetul proiectului.</w:t>
      </w:r>
    </w:p>
    <w:p w:rsidR="001D1D5A" w:rsidRDefault="001D1D5A" w:rsidP="006D7C8A">
      <w:pPr>
        <w:spacing w:after="0" w:line="240" w:lineRule="auto"/>
        <w:jc w:val="both"/>
        <w:rPr>
          <w:rFonts w:ascii="Trebuchet MS" w:eastAsia="Times New Roman" w:hAnsi="Trebuchet MS" w:cs="Times New Roman"/>
          <w:sz w:val="20"/>
          <w:szCs w:val="20"/>
          <w:lang w:eastAsia="en-US"/>
        </w:rPr>
      </w:pPr>
      <w:r w:rsidRPr="003D2A51">
        <w:rPr>
          <w:rFonts w:ascii="Trebuchet MS" w:eastAsia="Times New Roman" w:hAnsi="Trebuchet MS" w:cs="Times New Roman"/>
          <w:sz w:val="20"/>
          <w:szCs w:val="20"/>
          <w:lang w:eastAsia="en-US"/>
        </w:rPr>
        <w:t>Cheltuielile diverse şi neprevăzute vor fi folosite în conformitate cu legislaţia în domeniul achiziţiilor publice ce face referire la modificările contractuale apărute în timpul execuţiei.</w:t>
      </w:r>
    </w:p>
    <w:p w:rsidR="001D1D5A" w:rsidRPr="003D2A51" w:rsidRDefault="001D1D5A" w:rsidP="006D7C8A">
      <w:pPr>
        <w:spacing w:after="0" w:line="240" w:lineRule="auto"/>
        <w:jc w:val="both"/>
        <w:rPr>
          <w:rFonts w:ascii="Trebuchet MS" w:eastAsia="Times New Roman" w:hAnsi="Trebuchet MS" w:cs="Times New Roman"/>
          <w:sz w:val="20"/>
          <w:szCs w:val="20"/>
          <w:lang w:eastAsia="en-US"/>
        </w:rPr>
      </w:pPr>
    </w:p>
    <w:p w:rsidR="001D1D5A" w:rsidRPr="003D2A51" w:rsidRDefault="001D1D5A" w:rsidP="006D7C8A">
      <w:pPr>
        <w:spacing w:after="0" w:line="240" w:lineRule="auto"/>
        <w:jc w:val="both"/>
        <w:rPr>
          <w:rFonts w:ascii="Trebuchet MS" w:eastAsia="Times New Roman" w:hAnsi="Trebuchet MS" w:cs="Times New Roman"/>
          <w:sz w:val="20"/>
          <w:szCs w:val="20"/>
          <w:lang w:eastAsia="en-US"/>
        </w:rPr>
      </w:pPr>
    </w:p>
    <w:p w:rsidR="001D1D5A" w:rsidRDefault="001D1D5A" w:rsidP="006D7C8A">
      <w:pPr>
        <w:spacing w:before="100" w:beforeAutospacing="1" w:after="100" w:afterAutospacing="1" w:line="240" w:lineRule="auto"/>
        <w:jc w:val="both"/>
        <w:rPr>
          <w:rFonts w:ascii="Trebuchet MS" w:eastAsia="Times New Roman" w:hAnsi="Trebuchet MS" w:cs="Arial"/>
          <w:bCs/>
          <w:sz w:val="20"/>
          <w:szCs w:val="20"/>
          <w:lang w:eastAsia="en-US"/>
        </w:rPr>
      </w:pPr>
    </w:p>
    <w:p w:rsidR="001D1D5A" w:rsidRDefault="001D1D5A" w:rsidP="006D7C8A">
      <w:pPr>
        <w:spacing w:before="100" w:beforeAutospacing="1" w:after="100" w:afterAutospacing="1" w:line="240" w:lineRule="auto"/>
        <w:jc w:val="both"/>
        <w:rPr>
          <w:rFonts w:ascii="Trebuchet MS" w:eastAsia="Times New Roman" w:hAnsi="Trebuchet MS" w:cs="Arial"/>
          <w:bCs/>
          <w:sz w:val="20"/>
          <w:szCs w:val="20"/>
          <w:lang w:eastAsia="en-US"/>
        </w:rPr>
      </w:pPr>
    </w:p>
    <w:p w:rsidR="001D1D5A" w:rsidRDefault="001D1D5A" w:rsidP="006D7C8A">
      <w:pPr>
        <w:spacing w:before="100" w:beforeAutospacing="1" w:after="100" w:afterAutospacing="1" w:line="240" w:lineRule="auto"/>
        <w:jc w:val="both"/>
        <w:rPr>
          <w:rFonts w:ascii="Trebuchet MS" w:eastAsia="Times New Roman" w:hAnsi="Trebuchet MS" w:cs="Arial"/>
          <w:bCs/>
          <w:sz w:val="20"/>
          <w:szCs w:val="20"/>
          <w:lang w:eastAsia="en-US"/>
        </w:rPr>
      </w:pPr>
    </w:p>
    <w:p w:rsidR="001D1D5A" w:rsidRDefault="001D1D5A" w:rsidP="006D7C8A">
      <w:pPr>
        <w:spacing w:before="100" w:beforeAutospacing="1" w:after="100" w:afterAutospacing="1" w:line="240" w:lineRule="auto"/>
        <w:jc w:val="both"/>
        <w:rPr>
          <w:rFonts w:ascii="Trebuchet MS" w:eastAsia="Times New Roman" w:hAnsi="Trebuchet MS" w:cs="Arial"/>
          <w:bCs/>
          <w:sz w:val="20"/>
          <w:szCs w:val="20"/>
          <w:lang w:eastAsia="en-US"/>
        </w:rPr>
      </w:pPr>
    </w:p>
    <w:p w:rsidR="001D1D5A" w:rsidRDefault="001D1D5A" w:rsidP="006D7C8A">
      <w:pPr>
        <w:spacing w:before="100" w:beforeAutospacing="1" w:after="100" w:afterAutospacing="1" w:line="240" w:lineRule="auto"/>
        <w:jc w:val="both"/>
        <w:rPr>
          <w:rFonts w:ascii="Trebuchet MS" w:eastAsia="Times New Roman" w:hAnsi="Trebuchet MS" w:cs="Arial"/>
          <w:bCs/>
          <w:sz w:val="20"/>
          <w:szCs w:val="20"/>
          <w:lang w:eastAsia="en-US"/>
        </w:rPr>
      </w:pPr>
    </w:p>
    <w:p w:rsidR="001D1D5A" w:rsidRDefault="001D1D5A" w:rsidP="006D7C8A">
      <w:pPr>
        <w:spacing w:before="100" w:beforeAutospacing="1" w:after="100" w:afterAutospacing="1" w:line="240" w:lineRule="auto"/>
        <w:jc w:val="both"/>
        <w:rPr>
          <w:rFonts w:ascii="Trebuchet MS" w:eastAsia="Times New Roman" w:hAnsi="Trebuchet MS" w:cs="Arial"/>
          <w:bCs/>
          <w:sz w:val="20"/>
          <w:szCs w:val="20"/>
          <w:lang w:eastAsia="en-US"/>
        </w:rPr>
      </w:pPr>
    </w:p>
    <w:p w:rsidR="001D1D5A" w:rsidRDefault="001D1D5A" w:rsidP="006D7C8A">
      <w:pPr>
        <w:spacing w:before="100" w:beforeAutospacing="1" w:after="100" w:afterAutospacing="1" w:line="240" w:lineRule="auto"/>
        <w:jc w:val="both"/>
        <w:rPr>
          <w:rFonts w:ascii="Trebuchet MS" w:eastAsia="Times New Roman" w:hAnsi="Trebuchet MS" w:cs="Arial"/>
          <w:bCs/>
          <w:sz w:val="20"/>
          <w:szCs w:val="20"/>
          <w:lang w:eastAsia="en-US"/>
        </w:rPr>
      </w:pPr>
    </w:p>
    <w:p w:rsidR="001D1D5A" w:rsidRDefault="001D1D5A" w:rsidP="006D7C8A">
      <w:pPr>
        <w:spacing w:before="100" w:beforeAutospacing="1" w:after="100" w:afterAutospacing="1" w:line="240" w:lineRule="auto"/>
        <w:jc w:val="both"/>
        <w:rPr>
          <w:rFonts w:ascii="Trebuchet MS" w:eastAsia="Times New Roman" w:hAnsi="Trebuchet MS" w:cs="Arial"/>
          <w:bCs/>
          <w:sz w:val="20"/>
          <w:szCs w:val="20"/>
          <w:lang w:eastAsia="en-US"/>
        </w:rPr>
      </w:pPr>
    </w:p>
    <w:p w:rsidR="001D1D5A" w:rsidRDefault="001D1D5A" w:rsidP="006D7C8A">
      <w:pPr>
        <w:spacing w:before="100" w:beforeAutospacing="1" w:after="100" w:afterAutospacing="1" w:line="240" w:lineRule="auto"/>
        <w:jc w:val="both"/>
        <w:rPr>
          <w:rFonts w:ascii="Trebuchet MS" w:eastAsia="Times New Roman" w:hAnsi="Trebuchet MS" w:cs="Arial"/>
          <w:bCs/>
          <w:sz w:val="20"/>
          <w:szCs w:val="20"/>
          <w:lang w:eastAsia="en-US"/>
        </w:rPr>
      </w:pPr>
    </w:p>
    <w:p w:rsidR="001D1D5A" w:rsidRDefault="001D1D5A" w:rsidP="006D7C8A">
      <w:pPr>
        <w:spacing w:before="100" w:beforeAutospacing="1" w:after="100" w:afterAutospacing="1" w:line="240" w:lineRule="auto"/>
        <w:jc w:val="both"/>
        <w:rPr>
          <w:rFonts w:ascii="Trebuchet MS" w:eastAsia="Times New Roman" w:hAnsi="Trebuchet MS" w:cs="Arial"/>
          <w:bCs/>
          <w:sz w:val="20"/>
          <w:szCs w:val="20"/>
          <w:lang w:eastAsia="en-US"/>
        </w:rPr>
      </w:pPr>
    </w:p>
    <w:p w:rsidR="001D1D5A" w:rsidRPr="00D06400" w:rsidRDefault="001D1D5A" w:rsidP="006D7C8A">
      <w:pPr>
        <w:spacing w:before="100" w:beforeAutospacing="1" w:after="100" w:afterAutospacing="1" w:line="240" w:lineRule="auto"/>
        <w:jc w:val="both"/>
        <w:rPr>
          <w:rFonts w:ascii="Trebuchet MS" w:eastAsia="Times New Roman" w:hAnsi="Trebuchet MS" w:cs="Arial"/>
          <w:bCs/>
          <w:sz w:val="20"/>
          <w:szCs w:val="20"/>
          <w:lang w:eastAsia="en-US"/>
        </w:rPr>
      </w:pPr>
    </w:p>
    <w:p w:rsidR="002E4A95" w:rsidRPr="00D06400" w:rsidRDefault="002E4A95" w:rsidP="006D7C8A">
      <w:pPr>
        <w:jc w:val="both"/>
        <w:rPr>
          <w:rFonts w:ascii="Trebuchet MS" w:hAnsi="Trebuchet MS"/>
          <w:sz w:val="20"/>
          <w:szCs w:val="20"/>
        </w:rPr>
      </w:pPr>
    </w:p>
    <w:sectPr w:rsidR="002E4A95" w:rsidRPr="00D0640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EA9" w:rsidRDefault="00A80EA9" w:rsidP="0088512B">
      <w:pPr>
        <w:spacing w:after="0" w:line="240" w:lineRule="auto"/>
      </w:pPr>
      <w:r>
        <w:separator/>
      </w:r>
    </w:p>
  </w:endnote>
  <w:endnote w:type="continuationSeparator" w:id="0">
    <w:p w:rsidR="00A80EA9" w:rsidRDefault="00A80EA9" w:rsidP="00885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Bold">
    <w:altName w:val="Times New Roman"/>
    <w:panose1 w:val="00000000000000000000"/>
    <w:charset w:val="EE"/>
    <w:family w:val="auto"/>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944852"/>
      <w:docPartObj>
        <w:docPartGallery w:val="Page Numbers (Bottom of Page)"/>
        <w:docPartUnique/>
      </w:docPartObj>
    </w:sdtPr>
    <w:sdtEndPr>
      <w:rPr>
        <w:noProof/>
      </w:rPr>
    </w:sdtEndPr>
    <w:sdtContent>
      <w:p w:rsidR="00444C68" w:rsidRDefault="00444C68">
        <w:pPr>
          <w:pStyle w:val="Footer"/>
          <w:jc w:val="right"/>
        </w:pPr>
        <w:r>
          <w:fldChar w:fldCharType="begin"/>
        </w:r>
        <w:r>
          <w:instrText xml:space="preserve"> PAGE   \* MERGEFORMAT </w:instrText>
        </w:r>
        <w:r>
          <w:fldChar w:fldCharType="separate"/>
        </w:r>
        <w:r w:rsidR="008B476B">
          <w:rPr>
            <w:noProof/>
          </w:rPr>
          <w:t>5</w:t>
        </w:r>
        <w:r>
          <w:rPr>
            <w:noProof/>
          </w:rPr>
          <w:fldChar w:fldCharType="end"/>
        </w:r>
      </w:p>
    </w:sdtContent>
  </w:sdt>
  <w:p w:rsidR="00444C68" w:rsidRDefault="00444C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EA9" w:rsidRDefault="00A80EA9" w:rsidP="0088512B">
      <w:pPr>
        <w:spacing w:after="0" w:line="240" w:lineRule="auto"/>
      </w:pPr>
      <w:r>
        <w:separator/>
      </w:r>
    </w:p>
  </w:footnote>
  <w:footnote w:type="continuationSeparator" w:id="0">
    <w:p w:rsidR="00A80EA9" w:rsidRDefault="00A80EA9" w:rsidP="0088512B">
      <w:pPr>
        <w:spacing w:after="0" w:line="240" w:lineRule="auto"/>
      </w:pPr>
      <w:r>
        <w:continuationSeparator/>
      </w:r>
    </w:p>
  </w:footnote>
  <w:footnote w:id="1">
    <w:p w:rsidR="00F72172" w:rsidRPr="00F72172" w:rsidRDefault="00F72172">
      <w:pPr>
        <w:pStyle w:val="FootnoteText"/>
        <w:rPr>
          <w:rFonts w:ascii="Trebuchet MS" w:hAnsi="Trebuchet MS"/>
          <w:lang w:val="en-US"/>
        </w:rPr>
      </w:pPr>
      <w:r w:rsidRPr="00F72172">
        <w:rPr>
          <w:rStyle w:val="FootnoteReference"/>
          <w:rFonts w:ascii="Trebuchet MS" w:hAnsi="Trebuchet MS"/>
        </w:rPr>
        <w:footnoteRef/>
      </w:r>
      <w:r w:rsidRPr="00F72172">
        <w:rPr>
          <w:rFonts w:ascii="Trebuchet MS" w:hAnsi="Trebuchet MS"/>
        </w:rPr>
        <w:t xml:space="preserve"> </w:t>
      </w:r>
      <w:r w:rsidRPr="00F72172">
        <w:rPr>
          <w:rFonts w:ascii="Trebuchet MS" w:hAnsi="Trebuchet MS"/>
          <w:lang w:val="en-US"/>
        </w:rPr>
        <w:t xml:space="preserve">De ex. </w:t>
      </w:r>
      <w:proofErr w:type="spellStart"/>
      <w:r w:rsidR="00D70625">
        <w:rPr>
          <w:rFonts w:ascii="Trebuchet MS" w:hAnsi="Trebuchet MS"/>
          <w:lang w:val="en-US"/>
        </w:rPr>
        <w:t>clădirile</w:t>
      </w:r>
      <w:proofErr w:type="spellEnd"/>
      <w:r w:rsidR="00D70625">
        <w:rPr>
          <w:rFonts w:ascii="Trebuchet MS" w:hAnsi="Trebuchet MS"/>
          <w:lang w:val="en-US"/>
        </w:rPr>
        <w:t xml:space="preserve"> </w:t>
      </w:r>
      <w:r w:rsidRPr="00F72172">
        <w:rPr>
          <w:rFonts w:ascii="Trebuchet MS" w:hAnsi="Trebuchet MS"/>
          <w:lang w:val="en-US"/>
        </w:rPr>
        <w:t xml:space="preserve">din </w:t>
      </w:r>
      <w:proofErr w:type="spellStart"/>
      <w:r w:rsidRPr="00F72172">
        <w:rPr>
          <w:rFonts w:ascii="Trebuchet MS" w:hAnsi="Trebuchet MS"/>
          <w:lang w:val="en-US"/>
        </w:rPr>
        <w:t>categoria</w:t>
      </w:r>
      <w:proofErr w:type="spellEnd"/>
      <w:r w:rsidRPr="00F72172">
        <w:rPr>
          <w:rFonts w:ascii="Trebuchet MS" w:hAnsi="Trebuchet MS"/>
          <w:lang w:val="en-US"/>
        </w:rPr>
        <w:t xml:space="preserve"> 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7821F3" w:rsidRPr="007821F3" w:rsidTr="00312601">
      <w:tc>
        <w:tcPr>
          <w:tcW w:w="8041" w:type="dxa"/>
          <w:tcBorders>
            <w:top w:val="nil"/>
            <w:left w:val="nil"/>
            <w:bottom w:val="single" w:sz="4" w:space="0" w:color="333333"/>
            <w:right w:val="nil"/>
          </w:tcBorders>
        </w:tcPr>
        <w:p w:rsidR="007821F3" w:rsidRPr="007821F3" w:rsidRDefault="007821F3" w:rsidP="007821F3">
          <w:pPr>
            <w:tabs>
              <w:tab w:val="left" w:pos="5295"/>
            </w:tabs>
            <w:spacing w:after="0" w:line="240" w:lineRule="auto"/>
            <w:rPr>
              <w:rFonts w:ascii="Trebuchet MS" w:eastAsia="Times New Roman" w:hAnsi="Trebuchet MS" w:cs="Arial"/>
              <w:sz w:val="14"/>
              <w:szCs w:val="24"/>
              <w:lang w:eastAsia="en-US"/>
            </w:rPr>
          </w:pPr>
          <w:r w:rsidRPr="007821F3">
            <w:rPr>
              <w:rFonts w:ascii="Trebuchet MS" w:eastAsia="Times New Roman" w:hAnsi="Trebuchet MS" w:cs="Arial"/>
              <w:sz w:val="14"/>
              <w:szCs w:val="24"/>
              <w:lang w:eastAsia="en-US"/>
            </w:rPr>
            <w:t>Programul Operaţional Regional 2014-2020</w:t>
          </w:r>
          <w:r w:rsidRPr="007821F3">
            <w:rPr>
              <w:rFonts w:ascii="Trebuchet MS" w:eastAsia="Times New Roman" w:hAnsi="Trebuchet MS" w:cs="Arial"/>
              <w:sz w:val="14"/>
              <w:szCs w:val="24"/>
              <w:lang w:eastAsia="en-US"/>
            </w:rPr>
            <w:tab/>
          </w:r>
        </w:p>
        <w:p w:rsidR="007821F3" w:rsidRPr="007821F3" w:rsidRDefault="007821F3" w:rsidP="007821F3">
          <w:pPr>
            <w:tabs>
              <w:tab w:val="center" w:pos="4536"/>
              <w:tab w:val="right" w:pos="9072"/>
            </w:tabs>
            <w:spacing w:after="0" w:line="240" w:lineRule="auto"/>
            <w:rPr>
              <w:rFonts w:ascii="Trebuchet MS" w:eastAsia="Times New Roman" w:hAnsi="Trebuchet MS" w:cs="Arial"/>
              <w:sz w:val="14"/>
              <w:szCs w:val="24"/>
              <w:lang w:eastAsia="en-US"/>
            </w:rPr>
          </w:pPr>
        </w:p>
      </w:tc>
      <w:tc>
        <w:tcPr>
          <w:tcW w:w="1156" w:type="dxa"/>
          <w:tcBorders>
            <w:top w:val="nil"/>
            <w:left w:val="nil"/>
            <w:bottom w:val="single" w:sz="4" w:space="0" w:color="333333"/>
            <w:right w:val="nil"/>
          </w:tcBorders>
        </w:tcPr>
        <w:p w:rsidR="007821F3" w:rsidRPr="007821F3" w:rsidRDefault="007821F3" w:rsidP="007821F3">
          <w:pPr>
            <w:tabs>
              <w:tab w:val="center" w:pos="4536"/>
              <w:tab w:val="right" w:pos="9072"/>
            </w:tabs>
            <w:spacing w:after="0" w:line="240" w:lineRule="auto"/>
            <w:jc w:val="center"/>
            <w:rPr>
              <w:rFonts w:ascii="Trebuchet MS" w:eastAsia="Times New Roman" w:hAnsi="Trebuchet MS" w:cs="Arial"/>
              <w:sz w:val="14"/>
              <w:szCs w:val="24"/>
              <w:lang w:eastAsia="en-US"/>
            </w:rPr>
          </w:pPr>
        </w:p>
      </w:tc>
    </w:tr>
    <w:tr w:rsidR="007821F3" w:rsidRPr="007821F3" w:rsidTr="00312601">
      <w:trPr>
        <w:cantSplit/>
      </w:trPr>
      <w:tc>
        <w:tcPr>
          <w:tcW w:w="9197" w:type="dxa"/>
          <w:gridSpan w:val="2"/>
          <w:tcBorders>
            <w:top w:val="single" w:sz="4" w:space="0" w:color="333333"/>
            <w:left w:val="nil"/>
            <w:bottom w:val="nil"/>
            <w:right w:val="nil"/>
          </w:tcBorders>
          <w:hideMark/>
        </w:tcPr>
        <w:p w:rsidR="007821F3" w:rsidRPr="007821F3" w:rsidRDefault="007821F3" w:rsidP="007821F3">
          <w:pPr>
            <w:spacing w:after="0" w:line="240" w:lineRule="auto"/>
            <w:jc w:val="right"/>
            <w:rPr>
              <w:rFonts w:ascii="Trebuchet MS" w:eastAsia="Times New Roman" w:hAnsi="Trebuchet MS" w:cs="Times New Roman"/>
              <w:bCs/>
              <w:sz w:val="14"/>
              <w:szCs w:val="24"/>
              <w:lang w:val="en-US" w:eastAsia="en-US"/>
            </w:rPr>
          </w:pPr>
          <w:proofErr w:type="spellStart"/>
          <w:r w:rsidRPr="007821F3">
            <w:rPr>
              <w:rFonts w:ascii="Trebuchet MS" w:eastAsia="Times New Roman" w:hAnsi="Trebuchet MS" w:cs="Times New Roman"/>
              <w:bCs/>
              <w:sz w:val="14"/>
              <w:szCs w:val="24"/>
              <w:lang w:val="en-US" w:eastAsia="en-US"/>
            </w:rPr>
            <w:t>Ghidul</w:t>
          </w:r>
          <w:proofErr w:type="spellEnd"/>
          <w:r w:rsidRPr="007821F3">
            <w:rPr>
              <w:rFonts w:ascii="Trebuchet MS" w:eastAsia="Times New Roman" w:hAnsi="Trebuchet MS" w:cs="Times New Roman"/>
              <w:bCs/>
              <w:sz w:val="14"/>
              <w:szCs w:val="24"/>
              <w:lang w:val="en-US" w:eastAsia="en-US"/>
            </w:rPr>
            <w:t xml:space="preserve"> </w:t>
          </w:r>
          <w:proofErr w:type="spellStart"/>
          <w:r w:rsidRPr="007821F3">
            <w:rPr>
              <w:rFonts w:ascii="Trebuchet MS" w:eastAsia="Times New Roman" w:hAnsi="Trebuchet MS" w:cs="Times New Roman"/>
              <w:bCs/>
              <w:sz w:val="14"/>
              <w:szCs w:val="24"/>
              <w:lang w:val="en-US" w:eastAsia="en-US"/>
            </w:rPr>
            <w:t>Solicitantului</w:t>
          </w:r>
          <w:proofErr w:type="spellEnd"/>
          <w:r w:rsidRPr="007821F3">
            <w:rPr>
              <w:rFonts w:ascii="Trebuchet MS" w:eastAsia="Times New Roman" w:hAnsi="Trebuchet MS" w:cs="Times New Roman"/>
              <w:bCs/>
              <w:sz w:val="14"/>
              <w:szCs w:val="24"/>
              <w:lang w:val="en-US" w:eastAsia="en-US"/>
            </w:rPr>
            <w:t xml:space="preserve"> – </w:t>
          </w:r>
          <w:proofErr w:type="spellStart"/>
          <w:r w:rsidRPr="007821F3">
            <w:rPr>
              <w:rFonts w:ascii="Trebuchet MS" w:eastAsia="Times New Roman" w:hAnsi="Trebuchet MS" w:cs="Times New Roman"/>
              <w:bCs/>
              <w:sz w:val="14"/>
              <w:szCs w:val="24"/>
              <w:lang w:val="en-US" w:eastAsia="en-US"/>
            </w:rPr>
            <w:t>Condițíi</w:t>
          </w:r>
          <w:proofErr w:type="spellEnd"/>
          <w:r w:rsidRPr="007821F3">
            <w:rPr>
              <w:rFonts w:ascii="Trebuchet MS" w:eastAsia="Times New Roman" w:hAnsi="Trebuchet MS" w:cs="Times New Roman"/>
              <w:bCs/>
              <w:sz w:val="14"/>
              <w:szCs w:val="24"/>
              <w:lang w:val="en-US" w:eastAsia="en-US"/>
            </w:rPr>
            <w:t xml:space="preserve"> </w:t>
          </w:r>
          <w:proofErr w:type="spellStart"/>
          <w:r w:rsidRPr="007821F3">
            <w:rPr>
              <w:rFonts w:ascii="Trebuchet MS" w:eastAsia="Times New Roman" w:hAnsi="Trebuchet MS" w:cs="Times New Roman"/>
              <w:bCs/>
              <w:sz w:val="14"/>
              <w:szCs w:val="24"/>
              <w:lang w:val="en-US" w:eastAsia="en-US"/>
            </w:rPr>
            <w:t>specifice</w:t>
          </w:r>
          <w:proofErr w:type="spellEnd"/>
          <w:r w:rsidRPr="007821F3">
            <w:rPr>
              <w:rFonts w:ascii="Trebuchet MS" w:eastAsia="Times New Roman" w:hAnsi="Trebuchet MS" w:cs="Times New Roman"/>
              <w:bCs/>
              <w:sz w:val="14"/>
              <w:szCs w:val="24"/>
              <w:lang w:val="en-US" w:eastAsia="en-US"/>
            </w:rPr>
            <w:t xml:space="preserve"> de </w:t>
          </w:r>
          <w:proofErr w:type="spellStart"/>
          <w:r w:rsidRPr="007821F3">
            <w:rPr>
              <w:rFonts w:ascii="Trebuchet MS" w:eastAsia="Times New Roman" w:hAnsi="Trebuchet MS" w:cs="Times New Roman"/>
              <w:bCs/>
              <w:sz w:val="14"/>
              <w:szCs w:val="24"/>
              <w:lang w:val="en-US" w:eastAsia="en-US"/>
            </w:rPr>
            <w:t>accesare</w:t>
          </w:r>
          <w:proofErr w:type="spellEnd"/>
          <w:r w:rsidRPr="007821F3">
            <w:rPr>
              <w:rFonts w:ascii="Trebuchet MS" w:eastAsia="Times New Roman" w:hAnsi="Trebuchet MS" w:cs="Times New Roman"/>
              <w:bCs/>
              <w:sz w:val="14"/>
              <w:szCs w:val="24"/>
              <w:lang w:val="en-US" w:eastAsia="en-US"/>
            </w:rPr>
            <w:t xml:space="preserve"> a </w:t>
          </w:r>
          <w:proofErr w:type="spellStart"/>
          <w:r w:rsidRPr="007821F3">
            <w:rPr>
              <w:rFonts w:ascii="Trebuchet MS" w:eastAsia="Times New Roman" w:hAnsi="Trebuchet MS" w:cs="Times New Roman"/>
              <w:bCs/>
              <w:sz w:val="14"/>
              <w:szCs w:val="24"/>
              <w:lang w:val="en-US" w:eastAsia="en-US"/>
            </w:rPr>
            <w:t>fondurilor</w:t>
          </w:r>
          <w:proofErr w:type="spellEnd"/>
          <w:r w:rsidRPr="007821F3">
            <w:rPr>
              <w:rFonts w:ascii="Trebuchet MS" w:eastAsia="Times New Roman" w:hAnsi="Trebuchet MS" w:cs="Times New Roman"/>
              <w:bCs/>
              <w:sz w:val="14"/>
              <w:szCs w:val="24"/>
              <w:lang w:val="en-US" w:eastAsia="en-US"/>
            </w:rPr>
            <w:t xml:space="preserve"> </w:t>
          </w:r>
          <w:proofErr w:type="spellStart"/>
          <w:r w:rsidRPr="007821F3">
            <w:rPr>
              <w:rFonts w:ascii="Trebuchet MS" w:eastAsia="Times New Roman" w:hAnsi="Trebuchet MS" w:cs="Times New Roman"/>
              <w:bCs/>
              <w:sz w:val="14"/>
              <w:szCs w:val="24"/>
              <w:lang w:val="en-US" w:eastAsia="en-US"/>
            </w:rPr>
            <w:t>în</w:t>
          </w:r>
          <w:proofErr w:type="spellEnd"/>
          <w:r w:rsidRPr="007821F3">
            <w:rPr>
              <w:rFonts w:ascii="Trebuchet MS" w:eastAsia="Times New Roman" w:hAnsi="Trebuchet MS" w:cs="Times New Roman"/>
              <w:bCs/>
              <w:sz w:val="14"/>
              <w:szCs w:val="24"/>
              <w:lang w:val="en-US" w:eastAsia="en-US"/>
            </w:rPr>
            <w:t xml:space="preserve"> </w:t>
          </w:r>
          <w:proofErr w:type="spellStart"/>
          <w:r w:rsidRPr="007821F3">
            <w:rPr>
              <w:rFonts w:ascii="Trebuchet MS" w:eastAsia="Times New Roman" w:hAnsi="Trebuchet MS" w:cs="Times New Roman"/>
              <w:bCs/>
              <w:sz w:val="14"/>
              <w:szCs w:val="24"/>
              <w:lang w:val="en-US" w:eastAsia="en-US"/>
            </w:rPr>
            <w:t>cadrul</w:t>
          </w:r>
          <w:proofErr w:type="spellEnd"/>
          <w:r w:rsidRPr="007821F3">
            <w:rPr>
              <w:rFonts w:ascii="Trebuchet MS" w:eastAsia="Times New Roman" w:hAnsi="Trebuchet MS" w:cs="Times New Roman"/>
              <w:bCs/>
              <w:sz w:val="14"/>
              <w:szCs w:val="24"/>
              <w:lang w:val="en-US" w:eastAsia="en-US"/>
            </w:rPr>
            <w:t xml:space="preserve"> </w:t>
          </w:r>
          <w:proofErr w:type="spellStart"/>
          <w:r w:rsidRPr="007821F3">
            <w:rPr>
              <w:rFonts w:ascii="Trebuchet MS" w:eastAsia="Times New Roman" w:hAnsi="Trebuchet MS" w:cs="Times New Roman"/>
              <w:bCs/>
              <w:sz w:val="14"/>
              <w:szCs w:val="24"/>
              <w:lang w:val="en-US" w:eastAsia="en-US"/>
            </w:rPr>
            <w:t>apelurilor</w:t>
          </w:r>
          <w:proofErr w:type="spellEnd"/>
          <w:r w:rsidRPr="007821F3">
            <w:rPr>
              <w:rFonts w:ascii="Trebuchet MS" w:eastAsia="Times New Roman" w:hAnsi="Trebuchet MS" w:cs="Times New Roman"/>
              <w:bCs/>
              <w:sz w:val="14"/>
              <w:szCs w:val="24"/>
              <w:lang w:val="en-US" w:eastAsia="en-US"/>
            </w:rPr>
            <w:t xml:space="preserve"> de </w:t>
          </w:r>
          <w:proofErr w:type="spellStart"/>
          <w:r w:rsidRPr="007821F3">
            <w:rPr>
              <w:rFonts w:ascii="Trebuchet MS" w:eastAsia="Times New Roman" w:hAnsi="Trebuchet MS" w:cs="Times New Roman"/>
              <w:bCs/>
              <w:sz w:val="14"/>
              <w:szCs w:val="24"/>
              <w:lang w:val="en-US" w:eastAsia="en-US"/>
            </w:rPr>
            <w:t>proiecte</w:t>
          </w:r>
          <w:proofErr w:type="spellEnd"/>
          <w:r w:rsidRPr="007821F3">
            <w:rPr>
              <w:rFonts w:ascii="Trebuchet MS" w:eastAsia="Times New Roman" w:hAnsi="Trebuchet MS" w:cs="Times New Roman"/>
              <w:bCs/>
              <w:sz w:val="14"/>
              <w:szCs w:val="24"/>
              <w:lang w:val="en-US" w:eastAsia="en-US"/>
            </w:rPr>
            <w:t xml:space="preserve"> cu </w:t>
          </w:r>
          <w:proofErr w:type="spellStart"/>
          <w:r w:rsidRPr="007821F3">
            <w:rPr>
              <w:rFonts w:ascii="Trebuchet MS" w:eastAsia="Times New Roman" w:hAnsi="Trebuchet MS" w:cs="Times New Roman"/>
              <w:bCs/>
              <w:sz w:val="14"/>
              <w:szCs w:val="24"/>
              <w:lang w:val="en-US" w:eastAsia="en-US"/>
            </w:rPr>
            <w:t>numă</w:t>
          </w:r>
          <w:r w:rsidR="00C076F4">
            <w:rPr>
              <w:rFonts w:ascii="Trebuchet MS" w:eastAsia="Times New Roman" w:hAnsi="Trebuchet MS" w:cs="Times New Roman"/>
              <w:bCs/>
              <w:sz w:val="14"/>
              <w:szCs w:val="24"/>
              <w:lang w:val="en-US" w:eastAsia="en-US"/>
            </w:rPr>
            <w:t>rul</w:t>
          </w:r>
          <w:proofErr w:type="spellEnd"/>
          <w:r w:rsidR="00C076F4">
            <w:rPr>
              <w:rFonts w:ascii="Trebuchet MS" w:eastAsia="Times New Roman" w:hAnsi="Trebuchet MS" w:cs="Times New Roman"/>
              <w:bCs/>
              <w:sz w:val="14"/>
              <w:szCs w:val="24"/>
              <w:lang w:val="en-US" w:eastAsia="en-US"/>
            </w:rPr>
            <w:t xml:space="preserve"> POR/2018</w:t>
          </w:r>
          <w:r w:rsidR="007F5164">
            <w:rPr>
              <w:rFonts w:ascii="Trebuchet MS" w:eastAsia="Times New Roman" w:hAnsi="Trebuchet MS" w:cs="Times New Roman"/>
              <w:bCs/>
              <w:sz w:val="14"/>
              <w:szCs w:val="24"/>
              <w:lang w:val="en-US" w:eastAsia="en-US"/>
            </w:rPr>
            <w:t>/13/13.1/1/7 REGIUNI</w:t>
          </w:r>
          <w:r w:rsidR="001C7158">
            <w:rPr>
              <w:rFonts w:ascii="Trebuchet MS" w:eastAsia="Times New Roman" w:hAnsi="Trebuchet MS" w:cs="Times New Roman"/>
              <w:bCs/>
              <w:sz w:val="14"/>
              <w:szCs w:val="24"/>
              <w:lang w:val="en-US" w:eastAsia="en-US"/>
            </w:rPr>
            <w:t xml:space="preserve">, </w:t>
          </w:r>
          <w:r w:rsidR="00C076F4">
            <w:rPr>
              <w:rFonts w:ascii="Trebuchet MS" w:eastAsia="Times New Roman" w:hAnsi="Trebuchet MS" w:cs="Times New Roman"/>
              <w:bCs/>
              <w:sz w:val="14"/>
              <w:szCs w:val="24"/>
              <w:lang w:val="en-US" w:eastAsia="en-US"/>
            </w:rPr>
            <w:t>POR/2018</w:t>
          </w:r>
          <w:r w:rsidR="001C7158" w:rsidRPr="001C7158">
            <w:rPr>
              <w:rFonts w:ascii="Trebuchet MS" w:eastAsia="Times New Roman" w:hAnsi="Trebuchet MS" w:cs="Times New Roman"/>
              <w:bCs/>
              <w:sz w:val="14"/>
              <w:szCs w:val="24"/>
              <w:lang w:val="en-US" w:eastAsia="en-US"/>
            </w:rPr>
            <w:t>/13/13.1/1/ITI</w:t>
          </w:r>
          <w:r w:rsidR="007F5164">
            <w:rPr>
              <w:rFonts w:ascii="Trebuchet MS" w:eastAsia="Times New Roman" w:hAnsi="Trebuchet MS" w:cs="Times New Roman"/>
              <w:bCs/>
              <w:sz w:val="14"/>
              <w:szCs w:val="24"/>
              <w:lang w:val="en-US" w:eastAsia="en-US"/>
            </w:rPr>
            <w:t xml:space="preserve"> </w:t>
          </w:r>
          <w:proofErr w:type="spellStart"/>
          <w:r w:rsidR="00C076F4">
            <w:rPr>
              <w:rFonts w:ascii="Trebuchet MS" w:eastAsia="Times New Roman" w:hAnsi="Trebuchet MS" w:cs="Times New Roman"/>
              <w:bCs/>
              <w:sz w:val="14"/>
              <w:szCs w:val="24"/>
              <w:lang w:val="en-US" w:eastAsia="en-US"/>
            </w:rPr>
            <w:t>și</w:t>
          </w:r>
          <w:proofErr w:type="spellEnd"/>
          <w:r w:rsidR="00C076F4">
            <w:rPr>
              <w:rFonts w:ascii="Trebuchet MS" w:eastAsia="Times New Roman" w:hAnsi="Trebuchet MS" w:cs="Times New Roman"/>
              <w:bCs/>
              <w:sz w:val="14"/>
              <w:szCs w:val="24"/>
              <w:lang w:val="en-US" w:eastAsia="en-US"/>
            </w:rPr>
            <w:t xml:space="preserve"> POR/2018</w:t>
          </w:r>
          <w:r w:rsidRPr="007821F3">
            <w:rPr>
              <w:rFonts w:ascii="Trebuchet MS" w:eastAsia="Times New Roman" w:hAnsi="Trebuchet MS" w:cs="Times New Roman"/>
              <w:bCs/>
              <w:sz w:val="14"/>
              <w:szCs w:val="24"/>
              <w:lang w:val="en-US" w:eastAsia="en-US"/>
            </w:rPr>
            <w:t>/</w:t>
          </w:r>
          <w:r w:rsidR="007F5164">
            <w:rPr>
              <w:rFonts w:ascii="Trebuchet MS" w:eastAsia="Times New Roman" w:hAnsi="Trebuchet MS" w:cs="Times New Roman"/>
              <w:bCs/>
              <w:sz w:val="14"/>
              <w:szCs w:val="24"/>
              <w:lang w:val="en-US" w:eastAsia="en-US"/>
            </w:rPr>
            <w:t>1</w:t>
          </w:r>
          <w:r w:rsidRPr="007821F3">
            <w:rPr>
              <w:rFonts w:ascii="Trebuchet MS" w:eastAsia="Times New Roman" w:hAnsi="Trebuchet MS" w:cs="Times New Roman"/>
              <w:bCs/>
              <w:sz w:val="14"/>
              <w:szCs w:val="24"/>
              <w:lang w:val="en-US" w:eastAsia="en-US"/>
            </w:rPr>
            <w:t>3/</w:t>
          </w:r>
          <w:r w:rsidR="007F5164">
            <w:rPr>
              <w:rFonts w:ascii="Trebuchet MS" w:eastAsia="Times New Roman" w:hAnsi="Trebuchet MS" w:cs="Times New Roman"/>
              <w:bCs/>
              <w:sz w:val="14"/>
              <w:szCs w:val="24"/>
              <w:lang w:val="en-US" w:eastAsia="en-US"/>
            </w:rPr>
            <w:t>13.1</w:t>
          </w:r>
          <w:r w:rsidR="001C7158">
            <w:rPr>
              <w:rFonts w:ascii="Trebuchet MS" w:eastAsia="Times New Roman" w:hAnsi="Trebuchet MS" w:cs="Times New Roman"/>
              <w:bCs/>
              <w:sz w:val="14"/>
              <w:szCs w:val="24"/>
              <w:lang w:val="en-US" w:eastAsia="en-US"/>
            </w:rPr>
            <w:t>/1/SUERD</w:t>
          </w:r>
        </w:p>
        <w:p w:rsidR="007821F3" w:rsidRPr="007821F3" w:rsidRDefault="007821F3" w:rsidP="007821F3">
          <w:pPr>
            <w:tabs>
              <w:tab w:val="center" w:pos="4536"/>
              <w:tab w:val="right" w:pos="9072"/>
            </w:tabs>
            <w:spacing w:after="0" w:line="240" w:lineRule="auto"/>
            <w:jc w:val="right"/>
            <w:rPr>
              <w:rFonts w:ascii="Trebuchet MS" w:eastAsia="Times New Roman" w:hAnsi="Trebuchet MS" w:cs="Arial"/>
              <w:bCs/>
              <w:sz w:val="14"/>
              <w:szCs w:val="24"/>
              <w:lang w:eastAsia="en-US"/>
            </w:rPr>
          </w:pPr>
          <w:r w:rsidRPr="007821F3">
            <w:rPr>
              <w:rFonts w:ascii="Trebuchet MS" w:eastAsia="Times New Roman" w:hAnsi="Trebuchet MS" w:cs="Times New Roman"/>
              <w:bCs/>
              <w:sz w:val="14"/>
              <w:szCs w:val="24"/>
              <w:lang w:eastAsia="en-US"/>
            </w:rPr>
            <w:t xml:space="preserve">  </w:t>
          </w:r>
        </w:p>
      </w:tc>
    </w:tr>
    <w:tr w:rsidR="007821F3" w:rsidRPr="007821F3" w:rsidTr="00312601">
      <w:trPr>
        <w:cantSplit/>
      </w:trPr>
      <w:tc>
        <w:tcPr>
          <w:tcW w:w="9197" w:type="dxa"/>
          <w:gridSpan w:val="2"/>
          <w:tcBorders>
            <w:top w:val="nil"/>
            <w:left w:val="nil"/>
            <w:bottom w:val="nil"/>
            <w:right w:val="nil"/>
          </w:tcBorders>
        </w:tcPr>
        <w:p w:rsidR="007821F3" w:rsidRPr="007821F3" w:rsidRDefault="007821F3" w:rsidP="007821F3">
          <w:pPr>
            <w:tabs>
              <w:tab w:val="center" w:pos="4536"/>
              <w:tab w:val="right" w:pos="9072"/>
            </w:tabs>
            <w:spacing w:after="0" w:line="240" w:lineRule="auto"/>
            <w:jc w:val="right"/>
            <w:rPr>
              <w:rFonts w:ascii="Trebuchet MS" w:eastAsia="Times New Roman" w:hAnsi="Trebuchet MS" w:cs="Arial"/>
              <w:bCs/>
              <w:sz w:val="14"/>
              <w:szCs w:val="24"/>
              <w:lang w:eastAsia="en-US"/>
            </w:rPr>
          </w:pPr>
          <w:r>
            <w:rPr>
              <w:rFonts w:ascii="Trebuchet MS" w:eastAsia="Times New Roman" w:hAnsi="Trebuchet MS" w:cs="Arial"/>
              <w:bCs/>
              <w:sz w:val="14"/>
              <w:szCs w:val="24"/>
              <w:lang w:eastAsia="en-US"/>
            </w:rPr>
            <w:t xml:space="preserve">Anexa </w:t>
          </w:r>
          <w:r w:rsidR="007F5164">
            <w:rPr>
              <w:rFonts w:ascii="Trebuchet MS" w:eastAsia="Times New Roman" w:hAnsi="Trebuchet MS" w:cs="Arial"/>
              <w:bCs/>
              <w:sz w:val="14"/>
              <w:szCs w:val="24"/>
              <w:lang w:eastAsia="en-US"/>
            </w:rPr>
            <w:t>13.1</w:t>
          </w:r>
          <w:r w:rsidR="001C7158">
            <w:rPr>
              <w:rFonts w:ascii="Trebuchet MS" w:eastAsia="Times New Roman" w:hAnsi="Trebuchet MS" w:cs="Arial"/>
              <w:bCs/>
              <w:sz w:val="14"/>
              <w:szCs w:val="24"/>
              <w:lang w:eastAsia="en-US"/>
            </w:rPr>
            <w:t>.5</w:t>
          </w:r>
        </w:p>
        <w:p w:rsidR="007821F3" w:rsidRPr="007821F3" w:rsidRDefault="007821F3" w:rsidP="007821F3">
          <w:pPr>
            <w:tabs>
              <w:tab w:val="center" w:pos="4536"/>
              <w:tab w:val="right" w:pos="9072"/>
            </w:tabs>
            <w:spacing w:after="0" w:line="240" w:lineRule="auto"/>
            <w:jc w:val="right"/>
            <w:rPr>
              <w:rFonts w:ascii="Trebuchet MS" w:eastAsia="Times New Roman" w:hAnsi="Trebuchet MS" w:cs="Arial"/>
              <w:bCs/>
              <w:sz w:val="14"/>
              <w:szCs w:val="24"/>
              <w:lang w:eastAsia="en-US"/>
            </w:rPr>
          </w:pPr>
        </w:p>
      </w:tc>
    </w:tr>
  </w:tbl>
  <w:p w:rsidR="0088512B" w:rsidRPr="0088512B" w:rsidRDefault="0088512B" w:rsidP="008851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5928"/>
    <w:multiLevelType w:val="hybridMultilevel"/>
    <w:tmpl w:val="4CC8F0B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nsid w:val="02FC3805"/>
    <w:multiLevelType w:val="hybridMultilevel"/>
    <w:tmpl w:val="0A34D35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51D625B"/>
    <w:multiLevelType w:val="hybridMultilevel"/>
    <w:tmpl w:val="221AB1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5843C27"/>
    <w:multiLevelType w:val="hybridMultilevel"/>
    <w:tmpl w:val="0728E93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86C41EA"/>
    <w:multiLevelType w:val="hybridMultilevel"/>
    <w:tmpl w:val="73282D08"/>
    <w:lvl w:ilvl="0" w:tplc="3858DE2A">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5">
    <w:nsid w:val="09AF2F0A"/>
    <w:multiLevelType w:val="hybridMultilevel"/>
    <w:tmpl w:val="920EA414"/>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0A910511"/>
    <w:multiLevelType w:val="hybridMultilevel"/>
    <w:tmpl w:val="FF40ED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0C252049"/>
    <w:multiLevelType w:val="hybridMultilevel"/>
    <w:tmpl w:val="93D4BEA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051203B"/>
    <w:multiLevelType w:val="hybridMultilevel"/>
    <w:tmpl w:val="7562A28C"/>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9">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86343A9"/>
    <w:multiLevelType w:val="hybridMultilevel"/>
    <w:tmpl w:val="4BB23B1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1AC401E6"/>
    <w:multiLevelType w:val="hybridMultilevel"/>
    <w:tmpl w:val="22E40F56"/>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2">
    <w:nsid w:val="1DC83E27"/>
    <w:multiLevelType w:val="hybridMultilevel"/>
    <w:tmpl w:val="C388CDA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4">
    <w:nsid w:val="2DBB0DD3"/>
    <w:multiLevelType w:val="hybridMultilevel"/>
    <w:tmpl w:val="6A1641E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EFD5DF2"/>
    <w:multiLevelType w:val="hybridMultilevel"/>
    <w:tmpl w:val="C31A497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2F602C9C"/>
    <w:multiLevelType w:val="hybridMultilevel"/>
    <w:tmpl w:val="85C20AF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34055BED"/>
    <w:multiLevelType w:val="hybridMultilevel"/>
    <w:tmpl w:val="64AED24E"/>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6547768"/>
    <w:multiLevelType w:val="hybridMultilevel"/>
    <w:tmpl w:val="B70E1D4E"/>
    <w:lvl w:ilvl="0" w:tplc="B07039A4">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5D714F3"/>
    <w:multiLevelType w:val="hybridMultilevel"/>
    <w:tmpl w:val="A0AEA3F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45F51C26"/>
    <w:multiLevelType w:val="hybridMultilevel"/>
    <w:tmpl w:val="0F60194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46027560"/>
    <w:multiLevelType w:val="hybridMultilevel"/>
    <w:tmpl w:val="89E0C6EA"/>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3">
    <w:nsid w:val="46E030D5"/>
    <w:multiLevelType w:val="hybridMultilevel"/>
    <w:tmpl w:val="463CD526"/>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4">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25">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0001D57"/>
    <w:multiLevelType w:val="hybridMultilevel"/>
    <w:tmpl w:val="8A2A181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641D7816"/>
    <w:multiLevelType w:val="hybridMultilevel"/>
    <w:tmpl w:val="86E2F81A"/>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8">
    <w:nsid w:val="65233A60"/>
    <w:multiLevelType w:val="hybridMultilevel"/>
    <w:tmpl w:val="7E62D64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9">
    <w:nsid w:val="6B4452BF"/>
    <w:multiLevelType w:val="hybridMultilevel"/>
    <w:tmpl w:val="84088B3C"/>
    <w:lvl w:ilvl="0" w:tplc="04180001">
      <w:start w:val="1"/>
      <w:numFmt w:val="bullet"/>
      <w:lvlText w:val=""/>
      <w:lvlJc w:val="left"/>
      <w:pPr>
        <w:ind w:left="1440" w:hanging="360"/>
      </w:pPr>
      <w:rPr>
        <w:rFonts w:ascii="Symbol" w:hAnsi="Symbol"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0">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1">
    <w:nsid w:val="73BB2812"/>
    <w:multiLevelType w:val="hybridMultilevel"/>
    <w:tmpl w:val="C8B0B0F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770F47C8"/>
    <w:multiLevelType w:val="hybridMultilevel"/>
    <w:tmpl w:val="08E454B4"/>
    <w:lvl w:ilvl="0" w:tplc="9282313C">
      <w:start w:val="1"/>
      <w:numFmt w:val="lowerLetter"/>
      <w:lvlText w:val="%1)"/>
      <w:lvlJc w:val="left"/>
      <w:pPr>
        <w:ind w:left="720" w:hanging="360"/>
      </w:pPr>
      <w:rPr>
        <w:rFonts w:ascii="Trebuchet MS" w:hAnsi="Trebuchet MS" w:cs="Times New Roman" w:hint="default"/>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7F6107C3"/>
    <w:multiLevelType w:val="hybridMultilevel"/>
    <w:tmpl w:val="69C8989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0"/>
  </w:num>
  <w:num w:numId="2">
    <w:abstractNumId w:val="25"/>
  </w:num>
  <w:num w:numId="3">
    <w:abstractNumId w:val="13"/>
  </w:num>
  <w:num w:numId="4">
    <w:abstractNumId w:val="19"/>
  </w:num>
  <w:num w:numId="5">
    <w:abstractNumId w:val="19"/>
  </w:num>
  <w:num w:numId="6">
    <w:abstractNumId w:val="9"/>
  </w:num>
  <w:num w:numId="7">
    <w:abstractNumId w:val="24"/>
  </w:num>
  <w:num w:numId="8">
    <w:abstractNumId w:val="14"/>
  </w:num>
  <w:num w:numId="9">
    <w:abstractNumId w:val="12"/>
  </w:num>
  <w:num w:numId="10">
    <w:abstractNumId w:val="31"/>
  </w:num>
  <w:num w:numId="11">
    <w:abstractNumId w:val="1"/>
  </w:num>
  <w:num w:numId="12">
    <w:abstractNumId w:val="4"/>
  </w:num>
  <w:num w:numId="13">
    <w:abstractNumId w:val="33"/>
  </w:num>
  <w:num w:numId="14">
    <w:abstractNumId w:val="2"/>
  </w:num>
  <w:num w:numId="15">
    <w:abstractNumId w:val="6"/>
  </w:num>
  <w:num w:numId="16">
    <w:abstractNumId w:val="16"/>
  </w:num>
  <w:num w:numId="17">
    <w:abstractNumId w:val="10"/>
  </w:num>
  <w:num w:numId="18">
    <w:abstractNumId w:val="21"/>
  </w:num>
  <w:num w:numId="19">
    <w:abstractNumId w:val="32"/>
  </w:num>
  <w:num w:numId="20">
    <w:abstractNumId w:val="7"/>
  </w:num>
  <w:num w:numId="21">
    <w:abstractNumId w:val="3"/>
  </w:num>
  <w:num w:numId="22">
    <w:abstractNumId w:val="5"/>
  </w:num>
  <w:num w:numId="23">
    <w:abstractNumId w:val="17"/>
  </w:num>
  <w:num w:numId="24">
    <w:abstractNumId w:val="15"/>
  </w:num>
  <w:num w:numId="25">
    <w:abstractNumId w:val="20"/>
  </w:num>
  <w:num w:numId="26">
    <w:abstractNumId w:val="8"/>
  </w:num>
  <w:num w:numId="27">
    <w:abstractNumId w:val="11"/>
  </w:num>
  <w:num w:numId="28">
    <w:abstractNumId w:val="23"/>
  </w:num>
  <w:num w:numId="29">
    <w:abstractNumId w:val="22"/>
  </w:num>
  <w:num w:numId="30">
    <w:abstractNumId w:val="27"/>
  </w:num>
  <w:num w:numId="31">
    <w:abstractNumId w:val="29"/>
  </w:num>
  <w:num w:numId="32">
    <w:abstractNumId w:val="26"/>
  </w:num>
  <w:num w:numId="33">
    <w:abstractNumId w:val="18"/>
  </w:num>
  <w:num w:numId="34">
    <w:abstractNumId w:val="28"/>
  </w:num>
  <w:num w:numId="35">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3F4"/>
    <w:rsid w:val="00001616"/>
    <w:rsid w:val="00004747"/>
    <w:rsid w:val="00005A4D"/>
    <w:rsid w:val="00005C96"/>
    <w:rsid w:val="00013EFF"/>
    <w:rsid w:val="00014F89"/>
    <w:rsid w:val="000156DD"/>
    <w:rsid w:val="00025483"/>
    <w:rsid w:val="00027B56"/>
    <w:rsid w:val="000311A8"/>
    <w:rsid w:val="000311F5"/>
    <w:rsid w:val="00047AAF"/>
    <w:rsid w:val="000504FB"/>
    <w:rsid w:val="00053288"/>
    <w:rsid w:val="00054469"/>
    <w:rsid w:val="000563F2"/>
    <w:rsid w:val="00062152"/>
    <w:rsid w:val="000626F3"/>
    <w:rsid w:val="00080C1D"/>
    <w:rsid w:val="000A03F0"/>
    <w:rsid w:val="000A15A8"/>
    <w:rsid w:val="000B0CDE"/>
    <w:rsid w:val="000B3EEB"/>
    <w:rsid w:val="000C115A"/>
    <w:rsid w:val="000C5D5D"/>
    <w:rsid w:val="000D1248"/>
    <w:rsid w:val="000D136E"/>
    <w:rsid w:val="000D17F5"/>
    <w:rsid w:val="000D3AE0"/>
    <w:rsid w:val="000D3B90"/>
    <w:rsid w:val="000D4EF1"/>
    <w:rsid w:val="000D591A"/>
    <w:rsid w:val="000E079C"/>
    <w:rsid w:val="000E4E77"/>
    <w:rsid w:val="000E65AE"/>
    <w:rsid w:val="000E69B0"/>
    <w:rsid w:val="000E7304"/>
    <w:rsid w:val="000F60A3"/>
    <w:rsid w:val="00110A47"/>
    <w:rsid w:val="001128DC"/>
    <w:rsid w:val="001139E5"/>
    <w:rsid w:val="00116469"/>
    <w:rsid w:val="0011753F"/>
    <w:rsid w:val="001238F9"/>
    <w:rsid w:val="00131485"/>
    <w:rsid w:val="00135573"/>
    <w:rsid w:val="001539D4"/>
    <w:rsid w:val="00160CE3"/>
    <w:rsid w:val="00160F5D"/>
    <w:rsid w:val="001728D3"/>
    <w:rsid w:val="00173289"/>
    <w:rsid w:val="00176B2B"/>
    <w:rsid w:val="00180EAB"/>
    <w:rsid w:val="00182F16"/>
    <w:rsid w:val="00184BE4"/>
    <w:rsid w:val="00184F8C"/>
    <w:rsid w:val="00196F6C"/>
    <w:rsid w:val="001A0E54"/>
    <w:rsid w:val="001A2FE5"/>
    <w:rsid w:val="001B482E"/>
    <w:rsid w:val="001C160F"/>
    <w:rsid w:val="001C2CF3"/>
    <w:rsid w:val="001C5161"/>
    <w:rsid w:val="001C6D5C"/>
    <w:rsid w:val="001C7158"/>
    <w:rsid w:val="001C7424"/>
    <w:rsid w:val="001D1D5A"/>
    <w:rsid w:val="001D4DE1"/>
    <w:rsid w:val="001D5244"/>
    <w:rsid w:val="001E1EF1"/>
    <w:rsid w:val="001E5735"/>
    <w:rsid w:val="001F048F"/>
    <w:rsid w:val="001F066C"/>
    <w:rsid w:val="001F7C5F"/>
    <w:rsid w:val="00200B44"/>
    <w:rsid w:val="0020307C"/>
    <w:rsid w:val="00203F4A"/>
    <w:rsid w:val="00204C70"/>
    <w:rsid w:val="002121CC"/>
    <w:rsid w:val="00217FBD"/>
    <w:rsid w:val="00236A3B"/>
    <w:rsid w:val="00247A22"/>
    <w:rsid w:val="00247E59"/>
    <w:rsid w:val="0025415E"/>
    <w:rsid w:val="00255083"/>
    <w:rsid w:val="0025620D"/>
    <w:rsid w:val="0025720C"/>
    <w:rsid w:val="002717C6"/>
    <w:rsid w:val="00272CF5"/>
    <w:rsid w:val="0027467F"/>
    <w:rsid w:val="00276739"/>
    <w:rsid w:val="00280D18"/>
    <w:rsid w:val="00291290"/>
    <w:rsid w:val="002A0139"/>
    <w:rsid w:val="002A0B92"/>
    <w:rsid w:val="002A44E4"/>
    <w:rsid w:val="002A4700"/>
    <w:rsid w:val="002A4AC8"/>
    <w:rsid w:val="002B56E1"/>
    <w:rsid w:val="002C26B1"/>
    <w:rsid w:val="002C28B4"/>
    <w:rsid w:val="002C3781"/>
    <w:rsid w:val="002D165B"/>
    <w:rsid w:val="002D468A"/>
    <w:rsid w:val="002D730B"/>
    <w:rsid w:val="002E1A93"/>
    <w:rsid w:val="002E1EA6"/>
    <w:rsid w:val="002E2A45"/>
    <w:rsid w:val="002E4A95"/>
    <w:rsid w:val="00301A06"/>
    <w:rsid w:val="003058D6"/>
    <w:rsid w:val="00326E9C"/>
    <w:rsid w:val="00340D55"/>
    <w:rsid w:val="00342041"/>
    <w:rsid w:val="00356493"/>
    <w:rsid w:val="00360013"/>
    <w:rsid w:val="00361990"/>
    <w:rsid w:val="00374DC9"/>
    <w:rsid w:val="003771D5"/>
    <w:rsid w:val="00384506"/>
    <w:rsid w:val="00391831"/>
    <w:rsid w:val="00391E22"/>
    <w:rsid w:val="00392B01"/>
    <w:rsid w:val="003958F2"/>
    <w:rsid w:val="003A00A4"/>
    <w:rsid w:val="003A638A"/>
    <w:rsid w:val="003B1E9B"/>
    <w:rsid w:val="003C0A94"/>
    <w:rsid w:val="003C4A00"/>
    <w:rsid w:val="003C53E7"/>
    <w:rsid w:val="003C619D"/>
    <w:rsid w:val="003C7720"/>
    <w:rsid w:val="003D076A"/>
    <w:rsid w:val="003D7644"/>
    <w:rsid w:val="003E11AF"/>
    <w:rsid w:val="003E1B42"/>
    <w:rsid w:val="003E245E"/>
    <w:rsid w:val="003F0C78"/>
    <w:rsid w:val="003F31D3"/>
    <w:rsid w:val="003F3894"/>
    <w:rsid w:val="003F5C14"/>
    <w:rsid w:val="00410F21"/>
    <w:rsid w:val="00412BB4"/>
    <w:rsid w:val="00417A43"/>
    <w:rsid w:val="00420DCC"/>
    <w:rsid w:val="00422A95"/>
    <w:rsid w:val="00425BE0"/>
    <w:rsid w:val="00432773"/>
    <w:rsid w:val="004368FB"/>
    <w:rsid w:val="00437575"/>
    <w:rsid w:val="004435CB"/>
    <w:rsid w:val="0044407E"/>
    <w:rsid w:val="00444C68"/>
    <w:rsid w:val="00452D94"/>
    <w:rsid w:val="00454994"/>
    <w:rsid w:val="00456A7B"/>
    <w:rsid w:val="004576E5"/>
    <w:rsid w:val="00460C5A"/>
    <w:rsid w:val="00461B1E"/>
    <w:rsid w:val="00461C60"/>
    <w:rsid w:val="00461E7B"/>
    <w:rsid w:val="00462469"/>
    <w:rsid w:val="00472C8A"/>
    <w:rsid w:val="00473CEC"/>
    <w:rsid w:val="004758BD"/>
    <w:rsid w:val="004759FE"/>
    <w:rsid w:val="00486EDC"/>
    <w:rsid w:val="00492F63"/>
    <w:rsid w:val="004978CD"/>
    <w:rsid w:val="004A185C"/>
    <w:rsid w:val="004A2924"/>
    <w:rsid w:val="004A7B16"/>
    <w:rsid w:val="004B15CB"/>
    <w:rsid w:val="004B1FC5"/>
    <w:rsid w:val="004B5B3B"/>
    <w:rsid w:val="004B6373"/>
    <w:rsid w:val="004C20B6"/>
    <w:rsid w:val="004C38D1"/>
    <w:rsid w:val="004C3E5C"/>
    <w:rsid w:val="004C4513"/>
    <w:rsid w:val="004C7E00"/>
    <w:rsid w:val="004D34B2"/>
    <w:rsid w:val="004E037A"/>
    <w:rsid w:val="004E5078"/>
    <w:rsid w:val="004E6D8D"/>
    <w:rsid w:val="004F0990"/>
    <w:rsid w:val="004F2549"/>
    <w:rsid w:val="00502B1A"/>
    <w:rsid w:val="00511AED"/>
    <w:rsid w:val="005138C7"/>
    <w:rsid w:val="0051634A"/>
    <w:rsid w:val="00522286"/>
    <w:rsid w:val="00526881"/>
    <w:rsid w:val="005343E5"/>
    <w:rsid w:val="00535AA2"/>
    <w:rsid w:val="00535DA2"/>
    <w:rsid w:val="00536EC1"/>
    <w:rsid w:val="00540421"/>
    <w:rsid w:val="00543337"/>
    <w:rsid w:val="00543D75"/>
    <w:rsid w:val="0054593A"/>
    <w:rsid w:val="00547557"/>
    <w:rsid w:val="00551833"/>
    <w:rsid w:val="00551F15"/>
    <w:rsid w:val="0055308A"/>
    <w:rsid w:val="00561901"/>
    <w:rsid w:val="00566247"/>
    <w:rsid w:val="00566519"/>
    <w:rsid w:val="00570114"/>
    <w:rsid w:val="005730B7"/>
    <w:rsid w:val="0057619B"/>
    <w:rsid w:val="00580909"/>
    <w:rsid w:val="00581DD1"/>
    <w:rsid w:val="00582CBF"/>
    <w:rsid w:val="00585E03"/>
    <w:rsid w:val="00586994"/>
    <w:rsid w:val="005942EB"/>
    <w:rsid w:val="00594BE6"/>
    <w:rsid w:val="00595E9A"/>
    <w:rsid w:val="005A1393"/>
    <w:rsid w:val="005A172D"/>
    <w:rsid w:val="005A3514"/>
    <w:rsid w:val="005B7657"/>
    <w:rsid w:val="005C2889"/>
    <w:rsid w:val="005C3A05"/>
    <w:rsid w:val="005C7002"/>
    <w:rsid w:val="005C79FA"/>
    <w:rsid w:val="005D1540"/>
    <w:rsid w:val="005D4106"/>
    <w:rsid w:val="005E27E4"/>
    <w:rsid w:val="005E2B4E"/>
    <w:rsid w:val="005E530D"/>
    <w:rsid w:val="005E65DB"/>
    <w:rsid w:val="005F3200"/>
    <w:rsid w:val="005F3324"/>
    <w:rsid w:val="005F3CE1"/>
    <w:rsid w:val="005F75B7"/>
    <w:rsid w:val="00600D25"/>
    <w:rsid w:val="00603394"/>
    <w:rsid w:val="00606B4D"/>
    <w:rsid w:val="006100ED"/>
    <w:rsid w:val="00613365"/>
    <w:rsid w:val="00615B9A"/>
    <w:rsid w:val="00616C6E"/>
    <w:rsid w:val="006232DB"/>
    <w:rsid w:val="006279CD"/>
    <w:rsid w:val="00632ED6"/>
    <w:rsid w:val="00634821"/>
    <w:rsid w:val="00642FD4"/>
    <w:rsid w:val="00644FE1"/>
    <w:rsid w:val="006648C8"/>
    <w:rsid w:val="0066624E"/>
    <w:rsid w:val="0066741F"/>
    <w:rsid w:val="0068565C"/>
    <w:rsid w:val="0068776F"/>
    <w:rsid w:val="00690D2E"/>
    <w:rsid w:val="0069183B"/>
    <w:rsid w:val="00692145"/>
    <w:rsid w:val="00696333"/>
    <w:rsid w:val="006B1BAD"/>
    <w:rsid w:val="006B7433"/>
    <w:rsid w:val="006C7366"/>
    <w:rsid w:val="006D2047"/>
    <w:rsid w:val="006D27AB"/>
    <w:rsid w:val="006D7B72"/>
    <w:rsid w:val="006D7C8A"/>
    <w:rsid w:val="006D7DDA"/>
    <w:rsid w:val="006E02EC"/>
    <w:rsid w:val="006E2423"/>
    <w:rsid w:val="006F519D"/>
    <w:rsid w:val="006F69B2"/>
    <w:rsid w:val="00703A10"/>
    <w:rsid w:val="00706201"/>
    <w:rsid w:val="00717BB2"/>
    <w:rsid w:val="00724A56"/>
    <w:rsid w:val="007263D0"/>
    <w:rsid w:val="00730A80"/>
    <w:rsid w:val="0073227D"/>
    <w:rsid w:val="0073270F"/>
    <w:rsid w:val="00737D8E"/>
    <w:rsid w:val="00740FED"/>
    <w:rsid w:val="007441B5"/>
    <w:rsid w:val="00750FCE"/>
    <w:rsid w:val="00753EAD"/>
    <w:rsid w:val="00762FD0"/>
    <w:rsid w:val="0076718B"/>
    <w:rsid w:val="007701E3"/>
    <w:rsid w:val="00770FEB"/>
    <w:rsid w:val="00771110"/>
    <w:rsid w:val="007821F3"/>
    <w:rsid w:val="00784048"/>
    <w:rsid w:val="00792729"/>
    <w:rsid w:val="007A05ED"/>
    <w:rsid w:val="007A7380"/>
    <w:rsid w:val="007C7FA8"/>
    <w:rsid w:val="007D0ACE"/>
    <w:rsid w:val="007D1FD6"/>
    <w:rsid w:val="007D59F2"/>
    <w:rsid w:val="007E1FF8"/>
    <w:rsid w:val="007E5FA9"/>
    <w:rsid w:val="007F4F8A"/>
    <w:rsid w:val="007F5164"/>
    <w:rsid w:val="00801FCC"/>
    <w:rsid w:val="00807B4C"/>
    <w:rsid w:val="00816162"/>
    <w:rsid w:val="00820992"/>
    <w:rsid w:val="0082105D"/>
    <w:rsid w:val="00821D22"/>
    <w:rsid w:val="008226D6"/>
    <w:rsid w:val="00832B25"/>
    <w:rsid w:val="008346C0"/>
    <w:rsid w:val="00835FEE"/>
    <w:rsid w:val="008442A6"/>
    <w:rsid w:val="008444C4"/>
    <w:rsid w:val="00854D65"/>
    <w:rsid w:val="00857520"/>
    <w:rsid w:val="00862701"/>
    <w:rsid w:val="00867928"/>
    <w:rsid w:val="00870AC9"/>
    <w:rsid w:val="008802A9"/>
    <w:rsid w:val="00882206"/>
    <w:rsid w:val="00883986"/>
    <w:rsid w:val="0088512B"/>
    <w:rsid w:val="0089058C"/>
    <w:rsid w:val="008907B2"/>
    <w:rsid w:val="008A10E4"/>
    <w:rsid w:val="008B1A4B"/>
    <w:rsid w:val="008B476B"/>
    <w:rsid w:val="008B5C6E"/>
    <w:rsid w:val="008B66C3"/>
    <w:rsid w:val="008C1F66"/>
    <w:rsid w:val="008C5B0D"/>
    <w:rsid w:val="008C7A9E"/>
    <w:rsid w:val="008C7CF3"/>
    <w:rsid w:val="008D3C6B"/>
    <w:rsid w:val="008D6CF6"/>
    <w:rsid w:val="008E371E"/>
    <w:rsid w:val="008E71F5"/>
    <w:rsid w:val="008F103E"/>
    <w:rsid w:val="008F39C9"/>
    <w:rsid w:val="0090443A"/>
    <w:rsid w:val="00907F2C"/>
    <w:rsid w:val="0091033E"/>
    <w:rsid w:val="00912574"/>
    <w:rsid w:val="00922716"/>
    <w:rsid w:val="00927DF4"/>
    <w:rsid w:val="009313D1"/>
    <w:rsid w:val="00937475"/>
    <w:rsid w:val="009420A5"/>
    <w:rsid w:val="0094383A"/>
    <w:rsid w:val="00962837"/>
    <w:rsid w:val="00965C0A"/>
    <w:rsid w:val="00972543"/>
    <w:rsid w:val="00996045"/>
    <w:rsid w:val="00997100"/>
    <w:rsid w:val="009A04AF"/>
    <w:rsid w:val="009B1EDC"/>
    <w:rsid w:val="009B4817"/>
    <w:rsid w:val="009B7902"/>
    <w:rsid w:val="009C3867"/>
    <w:rsid w:val="009C42FF"/>
    <w:rsid w:val="009C47EA"/>
    <w:rsid w:val="009D1B62"/>
    <w:rsid w:val="009D6131"/>
    <w:rsid w:val="009E26F7"/>
    <w:rsid w:val="009F33B4"/>
    <w:rsid w:val="00A01B11"/>
    <w:rsid w:val="00A04FC5"/>
    <w:rsid w:val="00A07AC3"/>
    <w:rsid w:val="00A14108"/>
    <w:rsid w:val="00A20137"/>
    <w:rsid w:val="00A207D4"/>
    <w:rsid w:val="00A20A61"/>
    <w:rsid w:val="00A20B7F"/>
    <w:rsid w:val="00A37704"/>
    <w:rsid w:val="00A4333E"/>
    <w:rsid w:val="00A470D5"/>
    <w:rsid w:val="00A52D54"/>
    <w:rsid w:val="00A61606"/>
    <w:rsid w:val="00A62E05"/>
    <w:rsid w:val="00A63C37"/>
    <w:rsid w:val="00A72C53"/>
    <w:rsid w:val="00A76848"/>
    <w:rsid w:val="00A803B3"/>
    <w:rsid w:val="00A80EA9"/>
    <w:rsid w:val="00A810F3"/>
    <w:rsid w:val="00A91189"/>
    <w:rsid w:val="00A91C1D"/>
    <w:rsid w:val="00A91FFC"/>
    <w:rsid w:val="00A95367"/>
    <w:rsid w:val="00A97850"/>
    <w:rsid w:val="00AA30B0"/>
    <w:rsid w:val="00AD44C4"/>
    <w:rsid w:val="00AD52E5"/>
    <w:rsid w:val="00AD6002"/>
    <w:rsid w:val="00AE3FB6"/>
    <w:rsid w:val="00AE51E6"/>
    <w:rsid w:val="00AF5EB9"/>
    <w:rsid w:val="00AF7947"/>
    <w:rsid w:val="00B06ECB"/>
    <w:rsid w:val="00B1722E"/>
    <w:rsid w:val="00B21014"/>
    <w:rsid w:val="00B25BD0"/>
    <w:rsid w:val="00B26CED"/>
    <w:rsid w:val="00B349F9"/>
    <w:rsid w:val="00B3616B"/>
    <w:rsid w:val="00B41682"/>
    <w:rsid w:val="00B46924"/>
    <w:rsid w:val="00B52E8A"/>
    <w:rsid w:val="00B57FA8"/>
    <w:rsid w:val="00B604DA"/>
    <w:rsid w:val="00B64D69"/>
    <w:rsid w:val="00B6607B"/>
    <w:rsid w:val="00B83993"/>
    <w:rsid w:val="00B86A56"/>
    <w:rsid w:val="00B90647"/>
    <w:rsid w:val="00B91F04"/>
    <w:rsid w:val="00B95225"/>
    <w:rsid w:val="00BA2576"/>
    <w:rsid w:val="00BA7C31"/>
    <w:rsid w:val="00BB08A2"/>
    <w:rsid w:val="00BB2087"/>
    <w:rsid w:val="00BC2451"/>
    <w:rsid w:val="00BD0615"/>
    <w:rsid w:val="00BE33FD"/>
    <w:rsid w:val="00BE4385"/>
    <w:rsid w:val="00BF14FE"/>
    <w:rsid w:val="00C00072"/>
    <w:rsid w:val="00C0019C"/>
    <w:rsid w:val="00C01D5A"/>
    <w:rsid w:val="00C04B67"/>
    <w:rsid w:val="00C076F4"/>
    <w:rsid w:val="00C11005"/>
    <w:rsid w:val="00C11E15"/>
    <w:rsid w:val="00C121B2"/>
    <w:rsid w:val="00C176DF"/>
    <w:rsid w:val="00C22609"/>
    <w:rsid w:val="00C22CC0"/>
    <w:rsid w:val="00C30E3A"/>
    <w:rsid w:val="00C363F4"/>
    <w:rsid w:val="00C416C2"/>
    <w:rsid w:val="00C43163"/>
    <w:rsid w:val="00C45CB7"/>
    <w:rsid w:val="00C54428"/>
    <w:rsid w:val="00C71629"/>
    <w:rsid w:val="00C7232F"/>
    <w:rsid w:val="00C742CC"/>
    <w:rsid w:val="00C77926"/>
    <w:rsid w:val="00C82302"/>
    <w:rsid w:val="00C82BD7"/>
    <w:rsid w:val="00C84CAC"/>
    <w:rsid w:val="00C93B53"/>
    <w:rsid w:val="00C97A4E"/>
    <w:rsid w:val="00CA3900"/>
    <w:rsid w:val="00CB121C"/>
    <w:rsid w:val="00CB28AA"/>
    <w:rsid w:val="00CB4673"/>
    <w:rsid w:val="00CB5A30"/>
    <w:rsid w:val="00CC15EC"/>
    <w:rsid w:val="00CC1E12"/>
    <w:rsid w:val="00CD55DE"/>
    <w:rsid w:val="00CD6030"/>
    <w:rsid w:val="00CE3493"/>
    <w:rsid w:val="00CE34D2"/>
    <w:rsid w:val="00CE4C0C"/>
    <w:rsid w:val="00CE710B"/>
    <w:rsid w:val="00D012FA"/>
    <w:rsid w:val="00D013A1"/>
    <w:rsid w:val="00D025F0"/>
    <w:rsid w:val="00D06400"/>
    <w:rsid w:val="00D25A3C"/>
    <w:rsid w:val="00D26383"/>
    <w:rsid w:val="00D301A8"/>
    <w:rsid w:val="00D4021D"/>
    <w:rsid w:val="00D428F2"/>
    <w:rsid w:val="00D70625"/>
    <w:rsid w:val="00D731C0"/>
    <w:rsid w:val="00D745EF"/>
    <w:rsid w:val="00D76F1D"/>
    <w:rsid w:val="00D815D3"/>
    <w:rsid w:val="00DA1A4C"/>
    <w:rsid w:val="00DB1DF2"/>
    <w:rsid w:val="00DB2DC9"/>
    <w:rsid w:val="00DB62B5"/>
    <w:rsid w:val="00DB65CD"/>
    <w:rsid w:val="00DB6DEF"/>
    <w:rsid w:val="00DC0819"/>
    <w:rsid w:val="00DC5BDB"/>
    <w:rsid w:val="00DC6BC0"/>
    <w:rsid w:val="00DC6F1F"/>
    <w:rsid w:val="00DD0CC0"/>
    <w:rsid w:val="00DD6435"/>
    <w:rsid w:val="00DE1B03"/>
    <w:rsid w:val="00DE1BA0"/>
    <w:rsid w:val="00DE52D6"/>
    <w:rsid w:val="00DF1DBD"/>
    <w:rsid w:val="00DF6A53"/>
    <w:rsid w:val="00E038D7"/>
    <w:rsid w:val="00E059C6"/>
    <w:rsid w:val="00E07AD2"/>
    <w:rsid w:val="00E07D07"/>
    <w:rsid w:val="00E10F3A"/>
    <w:rsid w:val="00E25865"/>
    <w:rsid w:val="00E26C5C"/>
    <w:rsid w:val="00E34382"/>
    <w:rsid w:val="00E34497"/>
    <w:rsid w:val="00E36032"/>
    <w:rsid w:val="00E36E9B"/>
    <w:rsid w:val="00E414B4"/>
    <w:rsid w:val="00E432A4"/>
    <w:rsid w:val="00E55845"/>
    <w:rsid w:val="00E57BEF"/>
    <w:rsid w:val="00E64AB5"/>
    <w:rsid w:val="00E75155"/>
    <w:rsid w:val="00E83F53"/>
    <w:rsid w:val="00E84367"/>
    <w:rsid w:val="00E868B6"/>
    <w:rsid w:val="00E9114A"/>
    <w:rsid w:val="00E92A60"/>
    <w:rsid w:val="00E97771"/>
    <w:rsid w:val="00EA4556"/>
    <w:rsid w:val="00EB08D6"/>
    <w:rsid w:val="00EB3F8F"/>
    <w:rsid w:val="00EB6709"/>
    <w:rsid w:val="00EB7F1D"/>
    <w:rsid w:val="00EC0F39"/>
    <w:rsid w:val="00EC6A66"/>
    <w:rsid w:val="00ED1004"/>
    <w:rsid w:val="00ED32A2"/>
    <w:rsid w:val="00EE3B17"/>
    <w:rsid w:val="00EE7BBC"/>
    <w:rsid w:val="00EF2716"/>
    <w:rsid w:val="00F1722F"/>
    <w:rsid w:val="00F21F8F"/>
    <w:rsid w:val="00F2217C"/>
    <w:rsid w:val="00F22486"/>
    <w:rsid w:val="00F22961"/>
    <w:rsid w:val="00F26226"/>
    <w:rsid w:val="00F27DAF"/>
    <w:rsid w:val="00F32862"/>
    <w:rsid w:val="00F4041E"/>
    <w:rsid w:val="00F438FE"/>
    <w:rsid w:val="00F52D9B"/>
    <w:rsid w:val="00F565AF"/>
    <w:rsid w:val="00F619DB"/>
    <w:rsid w:val="00F6387C"/>
    <w:rsid w:val="00F66330"/>
    <w:rsid w:val="00F72172"/>
    <w:rsid w:val="00F72FDE"/>
    <w:rsid w:val="00F76A2A"/>
    <w:rsid w:val="00F81219"/>
    <w:rsid w:val="00F84039"/>
    <w:rsid w:val="00F84502"/>
    <w:rsid w:val="00F93AD3"/>
    <w:rsid w:val="00F97F1E"/>
    <w:rsid w:val="00FA0135"/>
    <w:rsid w:val="00FA332D"/>
    <w:rsid w:val="00FA46DD"/>
    <w:rsid w:val="00FB0CDE"/>
    <w:rsid w:val="00FC45CB"/>
    <w:rsid w:val="00FC5107"/>
    <w:rsid w:val="00FC6173"/>
    <w:rsid w:val="00FF5686"/>
    <w:rsid w:val="00FF5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483"/>
  </w:style>
  <w:style w:type="paragraph" w:styleId="Heading1">
    <w:name w:val="heading 1"/>
    <w:basedOn w:val="Normal"/>
    <w:next w:val="Normal"/>
    <w:link w:val="Heading1Cha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7C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theme="majorBidi"/>
      <w:b/>
      <w:bCs/>
      <w:i/>
      <w:color w:val="365F91" w:themeColor="accent1" w:themeShade="BF"/>
      <w:sz w:val="21"/>
      <w:szCs w:val="21"/>
    </w:rPr>
  </w:style>
  <w:style w:type="character" w:customStyle="1" w:styleId="Heading1Char">
    <w:name w:val="Heading 1 Char"/>
    <w:basedOn w:val="DefaultParagraphFont"/>
    <w:link w:val="Heading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theme="majorBidi"/>
      <w:b w:val="0"/>
      <w:bCs/>
      <w:i/>
      <w:color w:val="365F91" w:themeColor="accent1" w:themeShade="BF"/>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Heading1Cha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Heading1Cha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basedOn w:val="Heading1Char"/>
    <w:link w:val="NRTMSHeading1"/>
    <w:rsid w:val="008C7CF3"/>
    <w:rPr>
      <w:rFonts w:ascii="Arial" w:eastAsiaTheme="majorEastAsia" w:hAnsi="Arial" w:cstheme="majorBidi"/>
      <w:b/>
      <w:bCs/>
      <w:color w:val="365F91" w:themeColor="accent1" w:themeShade="BF"/>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basedOn w:val="Heading1Char"/>
    <w:link w:val="JAGLevel1"/>
    <w:rsid w:val="008C7CF3"/>
    <w:rPr>
      <w:rFonts w:ascii="Arial" w:eastAsiaTheme="majorEastAsia" w:hAnsi="Arial" w:cstheme="majorBidi"/>
      <w:b/>
      <w:bCs/>
      <w:color w:val="365F91" w:themeColor="accent1" w:themeShade="BF"/>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theme="majorBidi"/>
      <w:b w:val="0"/>
      <w:bCs/>
      <w:i/>
      <w:color w:val="365F91" w:themeColor="accent1" w:themeShade="BF"/>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basedOn w:val="ListParagraphChar"/>
    <w:link w:val="JAGBullet"/>
    <w:rsid w:val="008C7CF3"/>
    <w:rPr>
      <w:rFonts w:cs="Arial"/>
      <w:sz w:val="22"/>
      <w:szCs w:val="22"/>
    </w:rPr>
  </w:style>
  <w:style w:type="paragraph" w:styleId="ListParagraph">
    <w:name w:val="List Paragraph"/>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eastAsia="Calibri"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themeColor="accent1"/>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themeColor="accent2"/>
      <w:sz w:val="24"/>
    </w:rPr>
  </w:style>
  <w:style w:type="paragraph" w:customStyle="1" w:styleId="PageNumber">
    <w:name w:val="PageNumber"/>
    <w:basedOn w:val="Normal"/>
    <w:rsid w:val="008C7CF3"/>
    <w:pPr>
      <w:spacing w:line="240" w:lineRule="auto"/>
    </w:pPr>
    <w:rPr>
      <w:color w:val="C0504D" w:themeColor="accent2"/>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uiPriority w:val="9"/>
    <w:rsid w:val="001139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139E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139E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C7CF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C7CF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C7CF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C7CF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C7CF3"/>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qFormat/>
    <w:rsid w:val="001139E5"/>
    <w:pPr>
      <w:spacing w:after="100"/>
    </w:pPr>
    <w:rPr>
      <w:rFonts w:eastAsiaTheme="minorEastAsia"/>
      <w:lang w:val="en-US" w:eastAsia="ja-JP"/>
    </w:rPr>
  </w:style>
  <w:style w:type="paragraph" w:styleId="TOC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TOC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themeColor="accent1"/>
      <w:sz w:val="18"/>
      <w:szCs w:val="18"/>
    </w:rPr>
  </w:style>
  <w:style w:type="character" w:customStyle="1" w:styleId="CaptionChar">
    <w:name w:val="Caption Char"/>
    <w:aliases w:val="~Caption Char"/>
    <w:basedOn w:val="DefaultParagraphFont"/>
    <w:link w:val="Caption"/>
    <w:uiPriority w:val="35"/>
    <w:semiHidden/>
    <w:rsid w:val="008C7CF3"/>
    <w:rPr>
      <w:b/>
      <w:bCs/>
      <w:color w:val="4F81BD" w:themeColor="accent1"/>
      <w:sz w:val="18"/>
      <w:szCs w:val="18"/>
    </w:rPr>
  </w:style>
  <w:style w:type="paragraph" w:styleId="Title">
    <w:name w:val="Title"/>
    <w:basedOn w:val="Normal"/>
    <w:link w:val="TitleChar"/>
    <w:uiPriority w:val="10"/>
    <w:qFormat/>
    <w:rsid w:val="008C7C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link w:val="SubtitleChar"/>
    <w:uiPriority w:val="11"/>
    <w:qFormat/>
    <w:rsid w:val="008C7C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7CF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uiPriority w:val="20"/>
    <w:qFormat/>
    <w:rsid w:val="008C7CF3"/>
    <w:rPr>
      <w:i/>
      <w:iCs/>
    </w:rPr>
  </w:style>
  <w:style w:type="character" w:customStyle="1" w:styleId="ListParagraphChar">
    <w:name w:val="List Paragraph Char"/>
    <w:basedOn w:val="DefaultParagraphFont"/>
    <w:link w:val="ListParagraph"/>
    <w:uiPriority w:val="34"/>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uiPriority w:val="99"/>
    <w:semiHidden/>
    <w:rsid w:val="0066741F"/>
    <w:rPr>
      <w:sz w:val="16"/>
      <w:szCs w:val="16"/>
    </w:rPr>
  </w:style>
  <w:style w:type="paragraph" w:styleId="CommentText">
    <w:name w:val="annotation text"/>
    <w:basedOn w:val="Normal"/>
    <w:link w:val="CommentTextChar"/>
    <w:uiPriority w:val="99"/>
    <w:semiHidden/>
    <w:rsid w:val="0066741F"/>
    <w:pPr>
      <w:spacing w:before="120" w:after="120" w:line="240" w:lineRule="auto"/>
    </w:pPr>
    <w:rPr>
      <w:rFonts w:ascii="Trebuchet MS" w:eastAsia="Times New Roman" w:hAnsi="Trebuchet MS" w:cs="Times New Roman"/>
      <w:sz w:val="20"/>
      <w:szCs w:val="20"/>
      <w:lang w:eastAsia="en-US"/>
    </w:rPr>
  </w:style>
  <w:style w:type="character" w:customStyle="1" w:styleId="CommentTextChar">
    <w:name w:val="Comment Text Char"/>
    <w:basedOn w:val="DefaultParagraphFont"/>
    <w:link w:val="CommentText"/>
    <w:uiPriority w:val="99"/>
    <w:semiHidden/>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41F"/>
    <w:rPr>
      <w:rFonts w:ascii="Tahoma" w:hAnsi="Tahoma" w:cs="Tahoma"/>
      <w:sz w:val="16"/>
      <w:szCs w:val="16"/>
    </w:rPr>
  </w:style>
  <w:style w:type="paragraph" w:styleId="Header">
    <w:name w:val="header"/>
    <w:basedOn w:val="Normal"/>
    <w:link w:val="HeaderChar"/>
    <w:uiPriority w:val="99"/>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Theme="minorHAnsi" w:eastAsiaTheme="minorHAnsi" w:hAnsiTheme="minorHAnsi" w:cstheme="minorBidi"/>
      <w:b/>
      <w:bCs/>
      <w:lang w:eastAsia="ro-RO"/>
    </w:rPr>
  </w:style>
  <w:style w:type="character" w:customStyle="1" w:styleId="CommentSubjectChar">
    <w:name w:val="Comment Subject Char"/>
    <w:basedOn w:val="CommentText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basedOn w:val="DefaultParagraphFont"/>
    <w:uiPriority w:val="99"/>
    <w:semiHidden/>
    <w:rsid w:val="00BF14FE"/>
    <w:rPr>
      <w:color w:val="808080"/>
    </w:rPr>
  </w:style>
  <w:style w:type="paragraph" w:styleId="FootnoteText">
    <w:name w:val="footnote text"/>
    <w:basedOn w:val="Normal"/>
    <w:link w:val="FootnoteTextChar"/>
    <w:uiPriority w:val="99"/>
    <w:semiHidden/>
    <w:unhideWhenUsed/>
    <w:rsid w:val="002E4A9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4A95"/>
    <w:rPr>
      <w:sz w:val="20"/>
      <w:szCs w:val="20"/>
    </w:rPr>
  </w:style>
  <w:style w:type="character" w:styleId="FootnoteReference">
    <w:name w:val="footnote reference"/>
    <w:basedOn w:val="DefaultParagraphFont"/>
    <w:uiPriority w:val="99"/>
    <w:semiHidden/>
    <w:unhideWhenUsed/>
    <w:rsid w:val="002E4A9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483"/>
  </w:style>
  <w:style w:type="paragraph" w:styleId="Heading1">
    <w:name w:val="heading 1"/>
    <w:basedOn w:val="Normal"/>
    <w:next w:val="Normal"/>
    <w:link w:val="Heading1Cha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7C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theme="majorBidi"/>
      <w:b/>
      <w:bCs/>
      <w:i/>
      <w:color w:val="365F91" w:themeColor="accent1" w:themeShade="BF"/>
      <w:sz w:val="21"/>
      <w:szCs w:val="21"/>
    </w:rPr>
  </w:style>
  <w:style w:type="character" w:customStyle="1" w:styleId="Heading1Char">
    <w:name w:val="Heading 1 Char"/>
    <w:basedOn w:val="DefaultParagraphFont"/>
    <w:link w:val="Heading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theme="majorBidi"/>
      <w:b w:val="0"/>
      <w:bCs/>
      <w:i/>
      <w:color w:val="365F91" w:themeColor="accent1" w:themeShade="BF"/>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Heading1Cha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Heading1Cha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basedOn w:val="Heading1Char"/>
    <w:link w:val="NRTMSHeading1"/>
    <w:rsid w:val="008C7CF3"/>
    <w:rPr>
      <w:rFonts w:ascii="Arial" w:eastAsiaTheme="majorEastAsia" w:hAnsi="Arial" w:cstheme="majorBidi"/>
      <w:b/>
      <w:bCs/>
      <w:color w:val="365F91" w:themeColor="accent1" w:themeShade="BF"/>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basedOn w:val="Heading1Char"/>
    <w:link w:val="JAGLevel1"/>
    <w:rsid w:val="008C7CF3"/>
    <w:rPr>
      <w:rFonts w:ascii="Arial" w:eastAsiaTheme="majorEastAsia" w:hAnsi="Arial" w:cstheme="majorBidi"/>
      <w:b/>
      <w:bCs/>
      <w:color w:val="365F91" w:themeColor="accent1" w:themeShade="BF"/>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theme="majorBidi"/>
      <w:b w:val="0"/>
      <w:bCs/>
      <w:i/>
      <w:color w:val="365F91" w:themeColor="accent1" w:themeShade="BF"/>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basedOn w:val="ListParagraphChar"/>
    <w:link w:val="JAGBullet"/>
    <w:rsid w:val="008C7CF3"/>
    <w:rPr>
      <w:rFonts w:cs="Arial"/>
      <w:sz w:val="22"/>
      <w:szCs w:val="22"/>
    </w:rPr>
  </w:style>
  <w:style w:type="paragraph" w:styleId="ListParagraph">
    <w:name w:val="List Paragraph"/>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eastAsia="Calibri"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themeColor="accent1"/>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themeColor="accent2"/>
      <w:sz w:val="24"/>
    </w:rPr>
  </w:style>
  <w:style w:type="paragraph" w:customStyle="1" w:styleId="PageNumber">
    <w:name w:val="PageNumber"/>
    <w:basedOn w:val="Normal"/>
    <w:rsid w:val="008C7CF3"/>
    <w:pPr>
      <w:spacing w:line="240" w:lineRule="auto"/>
    </w:pPr>
    <w:rPr>
      <w:color w:val="C0504D" w:themeColor="accent2"/>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uiPriority w:val="9"/>
    <w:rsid w:val="001139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139E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139E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C7CF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C7CF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C7CF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C7CF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C7CF3"/>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qFormat/>
    <w:rsid w:val="001139E5"/>
    <w:pPr>
      <w:spacing w:after="100"/>
    </w:pPr>
    <w:rPr>
      <w:rFonts w:eastAsiaTheme="minorEastAsia"/>
      <w:lang w:val="en-US" w:eastAsia="ja-JP"/>
    </w:rPr>
  </w:style>
  <w:style w:type="paragraph" w:styleId="TOC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TOC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themeColor="accent1"/>
      <w:sz w:val="18"/>
      <w:szCs w:val="18"/>
    </w:rPr>
  </w:style>
  <w:style w:type="character" w:customStyle="1" w:styleId="CaptionChar">
    <w:name w:val="Caption Char"/>
    <w:aliases w:val="~Caption Char"/>
    <w:basedOn w:val="DefaultParagraphFont"/>
    <w:link w:val="Caption"/>
    <w:uiPriority w:val="35"/>
    <w:semiHidden/>
    <w:rsid w:val="008C7CF3"/>
    <w:rPr>
      <w:b/>
      <w:bCs/>
      <w:color w:val="4F81BD" w:themeColor="accent1"/>
      <w:sz w:val="18"/>
      <w:szCs w:val="18"/>
    </w:rPr>
  </w:style>
  <w:style w:type="paragraph" w:styleId="Title">
    <w:name w:val="Title"/>
    <w:basedOn w:val="Normal"/>
    <w:link w:val="TitleChar"/>
    <w:uiPriority w:val="10"/>
    <w:qFormat/>
    <w:rsid w:val="008C7C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link w:val="SubtitleChar"/>
    <w:uiPriority w:val="11"/>
    <w:qFormat/>
    <w:rsid w:val="008C7C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7CF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uiPriority w:val="20"/>
    <w:qFormat/>
    <w:rsid w:val="008C7CF3"/>
    <w:rPr>
      <w:i/>
      <w:iCs/>
    </w:rPr>
  </w:style>
  <w:style w:type="character" w:customStyle="1" w:styleId="ListParagraphChar">
    <w:name w:val="List Paragraph Char"/>
    <w:basedOn w:val="DefaultParagraphFont"/>
    <w:link w:val="ListParagraph"/>
    <w:uiPriority w:val="34"/>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uiPriority w:val="99"/>
    <w:semiHidden/>
    <w:rsid w:val="0066741F"/>
    <w:rPr>
      <w:sz w:val="16"/>
      <w:szCs w:val="16"/>
    </w:rPr>
  </w:style>
  <w:style w:type="paragraph" w:styleId="CommentText">
    <w:name w:val="annotation text"/>
    <w:basedOn w:val="Normal"/>
    <w:link w:val="CommentTextChar"/>
    <w:uiPriority w:val="99"/>
    <w:semiHidden/>
    <w:rsid w:val="0066741F"/>
    <w:pPr>
      <w:spacing w:before="120" w:after="120" w:line="240" w:lineRule="auto"/>
    </w:pPr>
    <w:rPr>
      <w:rFonts w:ascii="Trebuchet MS" w:eastAsia="Times New Roman" w:hAnsi="Trebuchet MS" w:cs="Times New Roman"/>
      <w:sz w:val="20"/>
      <w:szCs w:val="20"/>
      <w:lang w:eastAsia="en-US"/>
    </w:rPr>
  </w:style>
  <w:style w:type="character" w:customStyle="1" w:styleId="CommentTextChar">
    <w:name w:val="Comment Text Char"/>
    <w:basedOn w:val="DefaultParagraphFont"/>
    <w:link w:val="CommentText"/>
    <w:uiPriority w:val="99"/>
    <w:semiHidden/>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41F"/>
    <w:rPr>
      <w:rFonts w:ascii="Tahoma" w:hAnsi="Tahoma" w:cs="Tahoma"/>
      <w:sz w:val="16"/>
      <w:szCs w:val="16"/>
    </w:rPr>
  </w:style>
  <w:style w:type="paragraph" w:styleId="Header">
    <w:name w:val="header"/>
    <w:basedOn w:val="Normal"/>
    <w:link w:val="HeaderChar"/>
    <w:uiPriority w:val="99"/>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Theme="minorHAnsi" w:eastAsiaTheme="minorHAnsi" w:hAnsiTheme="minorHAnsi" w:cstheme="minorBidi"/>
      <w:b/>
      <w:bCs/>
      <w:lang w:eastAsia="ro-RO"/>
    </w:rPr>
  </w:style>
  <w:style w:type="character" w:customStyle="1" w:styleId="CommentSubjectChar">
    <w:name w:val="Comment Subject Char"/>
    <w:basedOn w:val="CommentText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basedOn w:val="DefaultParagraphFont"/>
    <w:uiPriority w:val="99"/>
    <w:semiHidden/>
    <w:rsid w:val="00BF14FE"/>
    <w:rPr>
      <w:color w:val="808080"/>
    </w:rPr>
  </w:style>
  <w:style w:type="paragraph" w:styleId="FootnoteText">
    <w:name w:val="footnote text"/>
    <w:basedOn w:val="Normal"/>
    <w:link w:val="FootnoteTextChar"/>
    <w:uiPriority w:val="99"/>
    <w:semiHidden/>
    <w:unhideWhenUsed/>
    <w:rsid w:val="002E4A9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4A95"/>
    <w:rPr>
      <w:sz w:val="20"/>
      <w:szCs w:val="20"/>
    </w:rPr>
  </w:style>
  <w:style w:type="character" w:styleId="FootnoteReference">
    <w:name w:val="footnote reference"/>
    <w:basedOn w:val="DefaultParagraphFont"/>
    <w:uiPriority w:val="99"/>
    <w:semiHidden/>
    <w:unhideWhenUsed/>
    <w:rsid w:val="002E4A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91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A8AF4-C764-4730-89F4-7A7D59F89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1037</TotalTime>
  <Pages>7</Pages>
  <Words>2322</Words>
  <Characters>13474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Amalia Tiplic</cp:lastModifiedBy>
  <cp:revision>544</cp:revision>
  <cp:lastPrinted>2017-07-18T06:53:00Z</cp:lastPrinted>
  <dcterms:created xsi:type="dcterms:W3CDTF">2017-02-03T19:23:00Z</dcterms:created>
  <dcterms:modified xsi:type="dcterms:W3CDTF">2018-03-05T16:37:00Z</dcterms:modified>
</cp:coreProperties>
</file>